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 xml:space="preserve" xml:embedTrueTypeFonts="1">
  <w:body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-1964691</wp:posOffset>
            </wp:positionV>
            <wp:extent cx="7556500" cy="10693400"/>
            <wp:effectExtent l="0" t="0" r="0" b="0"/>
            <wp:wrapNone/>
            <wp:docPr id="101" name="Picture 101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1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-770891</wp:posOffset>
            </wp:positionV>
            <wp:extent cx="5727700" cy="4239641"/>
            <wp:effectExtent l="0" t="0" r="0" b="0"/>
            <wp:wrapNone/>
            <wp:docPr id="102" name="Freeform 10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727700" cy="4239641"/>
                    </a:xfrm>
                    <a:custGeom>
                      <a:rect l="l" t="t" r="r" b="b"/>
                      <a:pathLst>
                        <a:path w="5727700" h="4239641">
                          <a:moveTo>
                            <a:pt x="0" y="4239641"/>
                          </a:moveTo>
                          <a:lnTo>
                            <a:pt x="5727700" y="4239641"/>
                          </a:lnTo>
                          <a:lnTo>
                            <a:pt x="5727700" y="0"/>
                          </a:lnTo>
                          <a:lnTo>
                            <a:pt x="0" y="0"/>
                          </a:lnTo>
                          <a:lnTo>
                            <a:pt x="0" y="4239641"/>
                          </a:lnTo>
                          <a:close/>
                        </a:path>
                      </a:pathLst>
                    </a:custGeom>
                    <a:noFill/>
                    <a:ln w="1270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6" behindDoc="0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-720081</wp:posOffset>
            </wp:positionV>
            <wp:extent cx="5626094" cy="3985631"/>
            <wp:effectExtent l="0" t="0" r="0" b="0"/>
            <wp:wrapNone/>
            <wp:docPr id="103" name="Freeform 10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094" cy="3985631"/>
                    </a:xfrm>
                    <a:custGeom>
                      <a:rect l="l" t="t" r="r" b="b"/>
                      <a:pathLst>
                        <a:path w="6184900" h="4381500">
                          <a:moveTo>
                            <a:pt x="0" y="4381500"/>
                          </a:moveTo>
                          <a:lnTo>
                            <a:pt x="6184900" y="4381500"/>
                          </a:lnTo>
                          <a:lnTo>
                            <a:pt x="6184900" y="0"/>
                          </a:lnTo>
                          <a:lnTo>
                            <a:pt x="0" y="0"/>
                          </a:lnTo>
                          <a:lnTo>
                            <a:pt x="0" y="4381500"/>
                          </a:lnTo>
                          <a:close/>
                        </a:path>
                      </a:pathLst>
                    </a:custGeom>
                    <a:noFill/>
                    <a:ln w="23105" cap="flat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3" behindDoc="0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-720091</wp:posOffset>
            </wp:positionV>
            <wp:extent cx="5626100" cy="3985641"/>
            <wp:effectExtent l="0" t="0" r="0" b="0"/>
            <wp:wrapNone/>
            <wp:docPr id="104" name="Freeform 10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3985641"/>
                    </a:xfrm>
                    <a:custGeom>
                      <a:rect l="l" t="t" r="r" b="b"/>
                      <a:pathLst>
                        <a:path w="5626100" h="3985641">
                          <a:moveTo>
                            <a:pt x="0" y="3985641"/>
                          </a:moveTo>
                          <a:lnTo>
                            <a:pt x="5626100" y="3985641"/>
                          </a:lnTo>
                          <a:lnTo>
                            <a:pt x="5626100" y="0"/>
                          </a:lnTo>
                          <a:lnTo>
                            <a:pt x="0" y="0"/>
                          </a:lnTo>
                          <a:lnTo>
                            <a:pt x="0" y="3985641"/>
                          </a:lnTo>
                          <a:close/>
                        </a:path>
                      </a:pathLst>
                    </a:custGeom>
                    <a:noFill/>
                    <a:ln w="2540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5" behindDoc="0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-720091</wp:posOffset>
            </wp:positionV>
            <wp:extent cx="5626100" cy="3985640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626100" cy="398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44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000" w:right="0" w:firstLine="0"/>
      </w:pPr>
      <w:r/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Neuschwanstein Castle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84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693" w:lineRule="exact"/>
        <w:ind w:left="3170" w:right="3120" w:firstLine="789"/>
      </w:pPr>
      <w:r/>
      <w:r>
        <w:rPr lang="en-US" sz="60" baseline="0" dirty="0">
          <w:jc w:val="left"/>
          <w:rFonts w:ascii="Arial" w:hAnsi="Arial" w:cs="Arial"/>
          <w:color w:val="6D6C49"/>
          <w:sz w:val="60"/>
          <w:szCs w:val="60"/>
        </w:rPr>
        <w:t>The Most</w:t>
      </w:r>
      <w:r>
        <w:rPr>
          <w:rFonts w:ascii="Times New Roman" w:hAnsi="Times New Roman" w:cs="Times New Roman"/>
          <w:sz w:val="60"/>
          <w:szCs w:val="60"/>
        </w:rPr>
        <w:t> </w:t>
      </w:r>
      <w:r/>
      <w:r>
        <w:rPr lang="en-US" sz="60" baseline="0" dirty="0">
          <w:jc w:val="left"/>
          <w:rFonts w:ascii="Arial" w:hAnsi="Arial" w:cs="Arial"/>
          <w:color w:val="6D6C49"/>
          <w:sz w:val="60"/>
          <w:szCs w:val="60"/>
        </w:rPr>
        <w:t>Distinguished</w:t>
      </w:r>
      <w:r>
        <w:rPr>
          <w:rFonts w:ascii="Times New Roman" w:hAnsi="Times New Roman" w:cs="Times New Roman"/>
          <w:sz w:val="60"/>
          <w:szCs w:val="60"/>
        </w:rPr>
        <w:t> </w:t>
      </w:r>
      <w:r/>
      <w:r>
        <w:rPr lang="en-US" sz="60" baseline="0" dirty="0">
          <w:jc w:val="left"/>
          <w:rFonts w:ascii="Arial" w:hAnsi="Arial" w:cs="Arial"/>
          <w:color w:val="6D6C49"/>
          <w:sz w:val="60"/>
          <w:szCs w:val="60"/>
        </w:rPr>
        <w:t>Surname</w:t>
      </w:r>
      <w:r>
        <w:rPr>
          <w:rFonts w:ascii="Times New Roman" w:hAnsi="Times New Roman" w:cs="Times New Roman"/>
          <w:sz w:val="60"/>
          <w:szCs w:val="60"/>
        </w:rPr>
        <w:t> </w:t>
      </w:r>
      <w:r/>
      <w:r>
        <w:rPr lang="en-US" sz="80" baseline="0" dirty="0">
          <w:jc w:val="left"/>
          <w:rFonts w:ascii="Arial" w:hAnsi="Arial" w:cs="Arial"/>
          <w:color w:val="6D6C49"/>
          <w:sz w:val="80"/>
          <w:szCs w:val="80"/>
        </w:rPr>
        <w:t>Zwanziger</w:t>
      </w:r>
      <w:r>
        <w:rPr>
          <w:rFonts w:ascii="Times New Roman" w:hAnsi="Times New Roman" w:cs="Times New Roman"/>
          <w:sz w:val="80"/>
          <w:szCs w:val="8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5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3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855" w:lineRule="exact"/>
        <w:ind w:left="2535" w:right="2645" w:firstLine="0"/>
        <w:jc w:val="right"/>
      </w:pPr>
      <w:r/>
      <w:r>
        <w:rPr lang="en-US" sz="60" baseline="0" dirty="0">
          <w:jc w:val="left"/>
          <w:rFonts w:ascii="Arial" w:hAnsi="Arial" w:cs="Arial"/>
          <w:color w:val="6D6C49"/>
          <w:sz w:val="60"/>
          <w:szCs w:val="60"/>
        </w:rPr>
        <w:t>Table of Contents</w:t>
      </w:r>
      <w:r>
        <w:rPr>
          <w:rFonts w:ascii="Times New Roman" w:hAnsi="Times New Roman" w:cs="Times New Roman"/>
          <w:sz w:val="60"/>
          <w:szCs w:val="6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371"/>
        </w:tabs>
        <w:spacing w:before="180" w:after="0" w:line="400" w:lineRule="exact"/>
        <w:ind w:left="2420" w:right="2370" w:hanging="122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Surname History</w:t>
      </w:r>
      <w:r>
        <w:rPr>
          <w:rFonts w:ascii="Times New Roman" w:hAnsi="Times New Roman" w:cs="Times New Roman"/>
          <w:sz w:val="36"/>
          <w:szCs w:val="36"/>
        </w:rPr>
        <w:t> </w:t>
      </w:r>
      <w:r>
        <w:br w:type="textWrapping" w:clear="all"/>
      </w:r>
      <w:r>
        <w:drawing>
          <wp:anchor simplePos="0" relativeHeight="251658242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-2013408</wp:posOffset>
            </wp:positionV>
            <wp:extent cx="7556500" cy="10693400"/>
            <wp:effectExtent l="0" t="0" r="0" b="0"/>
            <wp:wrapNone/>
            <wp:docPr id="106" name="Picture 106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Origins	</w:t>
      </w:r>
      <w:r>
        <w:rPr lang="en-US" sz="20" baseline="2" dirty="0">
          <w:jc w:val="left"/>
          <w:rFonts w:ascii="Arial" w:hAnsi="Arial" w:cs="Arial"/>
          <w:color w:val="73715A"/>
          <w:spacing w:val="-63"/>
          <w:position w:val="2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91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Ancient History	</w:t>
      </w:r>
      <w:r>
        <w:rPr lang="en-US" sz="20" baseline="2" dirty="0">
          <w:jc w:val="left"/>
          <w:rFonts w:ascii="Arial" w:hAnsi="Arial" w:cs="Arial"/>
          <w:color w:val="73715A"/>
          <w:spacing w:val="-63"/>
          <w:position w:val="2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91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Spelling Variations	</w:t>
      </w:r>
      <w:r>
        <w:rPr lang="en-US" sz="20" baseline="2" dirty="0">
          <w:jc w:val="left"/>
          <w:rFonts w:ascii="Arial" w:hAnsi="Arial" w:cs="Arial"/>
          <w:color w:val="73715A"/>
          <w:spacing w:val="-63"/>
          <w:position w:val="2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56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Early History	</w:t>
      </w:r>
      <w:r>
        <w:rPr lang="en-US" sz="20" baseline="2" dirty="0">
          <w:jc w:val="left"/>
          <w:rFonts w:ascii="Arial" w:hAnsi="Arial" w:cs="Arial"/>
          <w:color w:val="73715A"/>
          <w:spacing w:val="-28"/>
          <w:position w:val="2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56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Early Notables	</w:t>
      </w:r>
      <w:r>
        <w:rPr lang="en-US" sz="20" baseline="2" dirty="0">
          <w:jc w:val="left"/>
          <w:rFonts w:ascii="Arial" w:hAnsi="Arial" w:cs="Arial"/>
          <w:color w:val="73715A"/>
          <w:spacing w:val="-28"/>
          <w:position w:val="2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77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 Great Migration	</w:t>
      </w:r>
      <w:r>
        <w:rPr lang="en-US" sz="20" baseline="2" dirty="0">
          <w:jc w:val="left"/>
          <w:rFonts w:ascii="Arial" w:hAnsi="Arial" w:cs="Arial"/>
          <w:color w:val="73715A"/>
          <w:spacing w:val="-49"/>
          <w:position w:val="2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77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Current Notables	</w:t>
      </w:r>
      <w:r>
        <w:rPr lang="en-US" sz="20" baseline="2" dirty="0">
          <w:jc w:val="left"/>
          <w:rFonts w:ascii="Arial" w:hAnsi="Arial" w:cs="Arial"/>
          <w:color w:val="73715A"/>
          <w:spacing w:val="-49"/>
          <w:position w:val="2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349"/>
        </w:tabs>
        <w:spacing w:before="120" w:after="0" w:line="400" w:lineRule="exact"/>
        <w:ind w:left="2420" w:right="2370" w:hanging="122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Surname Symbolism</w:t>
      </w:r>
      <w:r>
        <w:rPr>
          <w:rFonts w:ascii="Times New Roman" w:hAnsi="Times New Roman" w:cs="Times New Roman"/>
          <w:sz w:val="36"/>
          <w:szCs w:val="36"/>
        </w:rPr>
        <w:t> </w:t>
      </w:r>
      <w:r>
        <w:br w:type="textWrapping" w:clear="all"/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Introduction	</w:t>
      </w:r>
      <w:r>
        <w:rPr lang="en-US" sz="20" baseline="2" dirty="0">
          <w:jc w:val="left"/>
          <w:rFonts w:ascii="Arial" w:hAnsi="Arial" w:cs="Arial"/>
          <w:color w:val="73715A"/>
          <w:spacing w:val="-41"/>
          <w:position w:val="2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69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Motto	</w:t>
      </w:r>
      <w:r>
        <w:rPr lang="en-US" sz="20" baseline="2" dirty="0">
          <w:jc w:val="left"/>
          <w:rFonts w:ascii="Arial" w:hAnsi="Arial" w:cs="Arial"/>
          <w:color w:val="73715A"/>
          <w:spacing w:val="-41"/>
          <w:position w:val="2"/>
          <w:sz w:val="20"/>
          <w:szCs w:val="20"/>
        </w:rPr>
        <w:t>8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55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Shield	</w:t>
      </w:r>
      <w:r>
        <w:rPr lang="en-US" sz="20" baseline="2" dirty="0">
          <w:jc w:val="left"/>
          <w:rFonts w:ascii="Arial" w:hAnsi="Arial" w:cs="Arial"/>
          <w:color w:val="73715A"/>
          <w:spacing w:val="-27"/>
          <w:position w:val="2"/>
          <w:sz w:val="20"/>
          <w:szCs w:val="20"/>
        </w:rPr>
        <w:t>9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06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Crest	</w:t>
      </w:r>
      <w:r>
        <w:rPr lang="en-US" sz="20" baseline="2" dirty="0">
          <w:jc w:val="left"/>
          <w:rFonts w:ascii="Arial" w:hAnsi="Arial" w:cs="Arial"/>
          <w:color w:val="73715A"/>
          <w:spacing w:val="-45"/>
          <w:position w:val="2"/>
          <w:sz w:val="20"/>
          <w:szCs w:val="20"/>
        </w:rPr>
        <w:t>11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295"/>
        </w:tabs>
        <w:spacing w:before="120" w:after="0" w:line="400" w:lineRule="exact"/>
        <w:ind w:left="2420" w:right="2370" w:hanging="122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Further Readings and Bibliography</w:t>
      </w:r>
      <w:r>
        <w:rPr>
          <w:rFonts w:ascii="Times New Roman" w:hAnsi="Times New Roman" w:cs="Times New Roman"/>
          <w:sz w:val="36"/>
          <w:szCs w:val="36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Appendix - Settler List	</w:t>
      </w:r>
      <w:r>
        <w:rPr lang="en-US" sz="20" baseline="2" dirty="0">
          <w:jc w:val="left"/>
          <w:rFonts w:ascii="Arial" w:hAnsi="Arial" w:cs="Arial"/>
          <w:color w:val="73715A"/>
          <w:spacing w:val="-49"/>
          <w:position w:val="2"/>
          <w:sz w:val="20"/>
          <w:szCs w:val="20"/>
        </w:rPr>
        <w:t>13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8179"/>
        </w:tabs>
        <w:spacing w:before="0" w:after="0" w:line="342" w:lineRule="exact"/>
        <w:ind w:left="2340" w:right="2450" w:firstLine="0"/>
        <w:jc w:val="right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Bibliography	</w:t>
      </w:r>
      <w:r>
        <w:rPr lang="en-US" sz="20" baseline="2" dirty="0">
          <w:jc w:val="left"/>
          <w:rFonts w:ascii="Arial" w:hAnsi="Arial" w:cs="Arial"/>
          <w:color w:val="73715A"/>
          <w:spacing w:val="-32"/>
          <w:position w:val="2"/>
          <w:sz w:val="20"/>
          <w:szCs w:val="20"/>
        </w:rPr>
        <w:t>14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3" behindDoc="0" locked="0" layoutInCell="1" allowOverlap="1">
            <wp:simplePos x="0" y="0"/>
            <wp:positionH relativeFrom="page">
              <wp:posOffset>3206242</wp:posOffset>
            </wp:positionH>
            <wp:positionV relativeFrom="paragraph">
              <wp:posOffset>-82042</wp:posOffset>
            </wp:positionV>
            <wp:extent cx="1144016" cy="729106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144016" cy="729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75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1040" w:right="0" w:firstLine="0"/>
      </w:pPr>
      <w:r>
        <w:drawing>
          <wp:anchor simplePos="0" relativeHeight="251658253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340309</wp:posOffset>
            </wp:positionV>
            <wp:extent cx="5626100" cy="180"/>
            <wp:effectExtent l="0" t="0" r="0" b="0"/>
            <wp:wrapNone/>
            <wp:docPr id="108" name="Freeform 10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Origins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60" w:right="878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 history of the Zwanziger family name begins in the German province of Bavaria.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Zwanziger is a nickname surname, a class of German names derived from eke-names, 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8"/>
          <w:sz w:val="24"/>
          <w:szCs w:val="24"/>
        </w:rPr>
        <w:t>added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names,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that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described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people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7"/>
          <w:sz w:val="24"/>
          <w:szCs w:val="24"/>
        </w:rPr>
        <w:t>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personal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characteristic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other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attribute.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-2026108</wp:posOffset>
            </wp:positionV>
            <wp:extent cx="7556500" cy="10693400"/>
            <wp:effectExtent l="0" t="0" r="0" b="0"/>
            <wp:wrapNone/>
            <wp:docPr id="109" name="Picture 109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Zwanziger is a name for a graceful person. The name Zwanziger is derived from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German word "zwanen," which means "swan." There are also numerous places of this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name in Germany because the swan symbolizes poetry, which was particularly popular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during the Middle Ages.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80" w:after="0" w:line="512" w:lineRule="exact"/>
        <w:ind w:left="1040" w:right="0" w:firstLine="0"/>
      </w:pPr>
      <w:r>
        <w:drawing>
          <wp:anchor simplePos="0" relativeHeight="251658262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454609</wp:posOffset>
            </wp:positionV>
            <wp:extent cx="5626100" cy="180"/>
            <wp:effectExtent l="0" t="0" r="0" b="0"/>
            <wp:wrapNone/>
            <wp:docPr id="110" name="Freeform 11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Ancient History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60" w:right="87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Our research into the name Zwanziger brings us to Germany's largest state Bavaria, whose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name stems from the ancient tribe of the "Bajuvaren." They settled here after coming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from Bohemia, when the Romans ceased their occupation of the land south of the Danube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500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A.D.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Despite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resistance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from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Bavarian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Duke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Tassilo,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Holy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Roman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Emperor Charlemagne incorporated Bavaria into his empire in 788 A.D. The smaller part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of Bavaria became part of the Empire in 976. Bavaria reverted to its former status of a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dukedom, coming under the control of the houses of Saxony, then Franconia, and finally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the Welfen family dynasty. Most of the German ducal houses held the imperial crown,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such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2"/>
          <w:sz w:val="24"/>
          <w:szCs w:val="24"/>
        </w:rPr>
        <w:t>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Wittelsbacher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Ludwig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Bavarian,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who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0"/>
          <w:sz w:val="24"/>
          <w:szCs w:val="24"/>
        </w:rPr>
        <w:t>was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elected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2"/>
          <w:sz w:val="24"/>
          <w:szCs w:val="24"/>
        </w:rPr>
        <w:t>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Emperor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Electors in 1314. The Welfen family enjoyed the peak of their power under Henry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Lion, Duke of Bavaria, from 1156 to 1180, until the Wittelsbach house, counts of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Palatinate, gained power.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45" w:after="0" w:line="360" w:lineRule="exact"/>
        <w:ind w:left="920" w:right="83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After separating from the Ostmark, (now Austria) the duchy of Bavaria was ruled by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Wittelsbach dynasty from 1180 until 1918, when Germany became a republic. Interestingly,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most Austrians are of Bavarian origin, and although Bavaria eventually lost its control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over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southern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neighbor,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gained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through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8"/>
          <w:sz w:val="24"/>
          <w:szCs w:val="24"/>
        </w:rPr>
        <w:t>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pact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with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Napoleon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regions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Franconia, a section of Swabia, and a part of the Palatinate, and became a kingdom in its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own right in 1806.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20" w:right="83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Bearers of Zwanziger were first found in this region during the Middle Ages in Bavaria,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where the name Zwanziger was closely identified in early mediaeval times with the feudal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society that would eventually shape the course of European history. The name would later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emerge as a noble family with great influence, having many distinguished branches, 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become noted for its involvement in social, economic and political affairs.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1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1040" w:right="0" w:firstLine="0"/>
      </w:pPr>
      <w:r>
        <w:drawing>
          <wp:anchor simplePos="0" relativeHeight="251658249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340309</wp:posOffset>
            </wp:positionV>
            <wp:extent cx="5626100" cy="180"/>
            <wp:effectExtent l="0" t="0" r="0" b="0"/>
            <wp:wrapNone/>
            <wp:docPr id="111" name="Freeform 11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Spelling Variations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60" w:right="87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Extensive research into the history and development of names has shown that the spelling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of a surname varies greatly over time. The surname Zwanziger is no exception. In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mediaeval period, when very few people knew how to write, a name was often recorded in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-2026108</wp:posOffset>
            </wp:positionV>
            <wp:extent cx="7556500" cy="10693400"/>
            <wp:effectExtent l="0" t="0" r="0" b="0"/>
            <wp:wrapNone/>
            <wp:docPr id="112" name="Picture 112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records or other official documents by scribes who wrote the name based on its sound. It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was therefore possible that a name, depending on the local dialect, would even change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between father and son. It was also common in Germany to add phrases to a name, in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order to express something about a person's place of origin, religious background, or even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character.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Among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many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variations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name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Zwanziger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we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find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Zwanziger,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Zwansiger, Zwanzger, Zwenziger, Zwenzger, Zwaenziger, Zwaenzger, Zwansigen,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Zwanzigel, Zwanzigele, Zwenzigen, Zwenzigel, Zwenzigele, Zwaenzigen, Zwaenzigel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and Zwaenzigele, to name a few examples.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80" w:after="0" w:line="512" w:lineRule="exact"/>
        <w:ind w:left="1040" w:right="0" w:firstLine="0"/>
      </w:pPr>
      <w:r>
        <w:drawing>
          <wp:anchor simplePos="0" relativeHeight="251658262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454609</wp:posOffset>
            </wp:positionV>
            <wp:extent cx="5626100" cy="180"/>
            <wp:effectExtent l="0" t="0" r="0" b="0"/>
            <wp:wrapNone/>
            <wp:docPr id="113" name="Freeform 11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Early History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60" w:right="909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From the 6th to the 12th century, the city of Regensburg was the residence of the Bavarian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dukes. Another notable city is Augsburg, one of Germany's oldest cities founded by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Romans, as well as an important European trading center. Here two of the wealthiest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families of the era had their seat: the Fuggers and the Welsers, who had tremendous power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and influence as creditors to princes, nations, and even the Pope. Nuremberg was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cultural and economic center of the Empire; the famous painter Albrecht Duerer, as well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as the poet Hans Sachs made this latter residence of the Emperor famous throughout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world.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45" w:after="0" w:line="360" w:lineRule="exact"/>
        <w:ind w:left="920" w:right="87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Meanwhile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bearers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family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name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emerged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Bavaria,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where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0"/>
          <w:sz w:val="24"/>
          <w:szCs w:val="24"/>
        </w:rPr>
        <w:t>became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more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entrenched as one of the notable family names of the region. They established several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branch houses of the name and some were not confined to the region. They moved within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the great flux of migration in 16th and 17th century Europe. Many migrated to capitalize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on their interests in religion, military and political service. Members of the Zwanziger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family were rewarded for their loyalty and service when they were elevated to the Holy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Roman Empire in 1784.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7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1040" w:right="0" w:firstLine="0"/>
      </w:pPr>
      <w:r>
        <w:drawing>
          <wp:anchor simplePos="0" relativeHeight="251658245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340309</wp:posOffset>
            </wp:positionV>
            <wp:extent cx="5626100" cy="180"/>
            <wp:effectExtent l="0" t="0" r="0" b="0"/>
            <wp:wrapNone/>
            <wp:docPr id="114" name="Freeform 11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Early Notables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60" w:right="909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The present capital of Bavaria is Munich, whose tremendous display of museums 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galleries, not to mention the castle of Nymphenburg, is owed mostly to the generosity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Ludwig I, King of Bavaria and patron of the arts. The renowned tradition of German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-2026108</wp:posOffset>
            </wp:positionV>
            <wp:extent cx="7556500" cy="10693400"/>
            <wp:effectExtent l="0" t="0" r="0" b="0"/>
            <wp:wrapNone/>
            <wp:docPr id="115" name="Picture 115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5" name="Picture 115"/>
                    <pic:cNvPicPr>
                      <a:picLocks noChangeAspect="0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craftsmanship also has its place in Bavaria; in Augsburg the first mobile artillery was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produced, as well as muskets in 1430. Augsburg weavers and textile manufacturers also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became well known, while the city also became the site of many important treaties 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parliaments. Nuremberg, where the pocket watch was invented, was the site of the first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German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railway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9"/>
          <w:sz w:val="24"/>
          <w:szCs w:val="24"/>
        </w:rPr>
        <w:t>1835.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Wagner's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opera,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"Die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Meistersinger,"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portrays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famous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singing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contests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that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took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place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historic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city.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Prominent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bearers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3"/>
          <w:sz w:val="24"/>
          <w:szCs w:val="24"/>
        </w:rPr>
        <w:t>name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Zwanziger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period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include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von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Zwanziger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family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Bavaria.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80" w:after="0" w:line="512" w:lineRule="exact"/>
        <w:ind w:left="1040" w:right="0" w:firstLine="0"/>
      </w:pPr>
      <w:r>
        <w:drawing>
          <wp:anchor simplePos="0" relativeHeight="251658257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454609</wp:posOffset>
            </wp:positionV>
            <wp:extent cx="5626100" cy="180"/>
            <wp:effectExtent l="0" t="0" r="0" b="0"/>
            <wp:wrapNone/>
            <wp:docPr id="116" name="Freeform 11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The Great Migration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60" w:right="87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Modern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Bavaria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also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known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world-famous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Oktoberfest,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that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celebrates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Munich the national pastime: the drinking of the local beer, an enjoyable tradition that is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always popular with tourists from around the world. The Bavarian dialect, as with other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southern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German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languages,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1"/>
          <w:sz w:val="24"/>
          <w:szCs w:val="24"/>
        </w:rPr>
        <w:t>has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had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greatest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influence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shaping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our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modern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"Hochdeutsch"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(standard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German),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6"/>
          <w:sz w:val="24"/>
          <w:szCs w:val="24"/>
        </w:rPr>
        <w:t>seen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3"/>
          <w:sz w:val="24"/>
          <w:szCs w:val="24"/>
        </w:rPr>
        <w:t>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source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common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German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language. "Hochdeutsch" is used as a common tongue that all Germans, regardless of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tremendous variety of local dialects, can understand and use. Many inhabitants of this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region sought their fortunes in the New World of North America, leaving the province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of their birth to escape poverty or religious persecution, and for many Bavarian farmers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the chance to own one's own land proved to be a major incentive. The process of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widespread colonization of North America began in 1650, where many immigrants from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Germany settled in pockets based on a common religion or language. The vast majority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settlers found themselves in Pennsylvania, Texas, New York, Illinois, and California,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while in Canada, German settlements centered around the province of Ontario and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Prairie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regions.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Among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settlers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with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name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Zwanziger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we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found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Andreas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Zwanzger, who arrived in Philadelphia in 1754; Georg Zwanziger came to America in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1783.; other settlers who established themselves along the eastern seaboard of the United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States and in Canada during the 18th and 19th centuries.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10" w:after="0" w:line="512" w:lineRule="exact"/>
        <w:ind w:left="92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Settlers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2164"/>
        </w:tabs>
        <w:spacing w:before="27" w:after="0" w:line="360" w:lineRule="exact"/>
        <w:ind w:left="1821" w:right="3714" w:firstLine="0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•	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Georg Zwanziger came to America in 1783</w:t>
      </w:r>
      <w:r>
        <w:rPr>
          <w:rFonts w:ascii="Times New Roman" w:hAnsi="Times New Roman" w:cs="Times New Roman"/>
          <w:sz w:val="24"/>
          <w:szCs w:val="24"/>
        </w:rPr>
        <w:t> </w:t>
      </w:r>
      <w:r>
        <w:br w:type="textWrapping" w:clear="all"/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•	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Georg Zwanziger, who arrived in America in 1783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40" w:after="0" w:line="342" w:lineRule="exact"/>
        <w:ind w:left="1280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As well as 1 more in the Appendix.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39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1040" w:right="0" w:firstLine="0"/>
      </w:pPr>
      <w:r>
        <w:drawing>
          <wp:anchor simplePos="0" relativeHeight="251658244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340309</wp:posOffset>
            </wp:positionV>
            <wp:extent cx="5626100" cy="180"/>
            <wp:effectExtent l="0" t="0" r="0" b="0"/>
            <wp:wrapNone/>
            <wp:docPr id="117" name="Freeform 11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Current Notables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960" w:right="879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The greatest influx of immigrants to the United States occurred between the 1840s and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1920s. Between these years, around 37 million immigrants arrived in the United States.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Many of these later settlers followed opportunities westward.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58" w:after="0" w:line="342" w:lineRule="exact"/>
        <w:ind w:left="1280" w:right="0" w:firstLine="0"/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-2026108</wp:posOffset>
            </wp:positionV>
            <wp:extent cx="7556500" cy="10693400"/>
            <wp:effectExtent l="0" t="0" r="0" b="0"/>
            <wp:wrapNone/>
            <wp:docPr id="118" name="Picture 118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/>
                    <pic:cNvPicPr>
                      <a:picLocks noChangeAspect="0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There are 0 notables with similar origins in the Appendix.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59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-1964691</wp:posOffset>
            </wp:positionV>
            <wp:extent cx="7556500" cy="10693400"/>
            <wp:effectExtent l="0" t="0" r="0" b="0"/>
            <wp:wrapNone/>
            <wp:docPr id="119" name="Picture 119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/>
                    <pic:cNvPicPr>
                      <a:picLocks noChangeAspect="0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3" behindDoc="0" locked="0" layoutInCell="1" allowOverlap="1">
            <wp:simplePos x="0" y="0"/>
            <wp:positionH relativeFrom="page">
              <wp:posOffset>965200</wp:posOffset>
            </wp:positionH>
            <wp:positionV relativeFrom="paragraph">
              <wp:posOffset>-1700530</wp:posOffset>
            </wp:positionV>
            <wp:extent cx="5626100" cy="8694674"/>
            <wp:effectExtent l="0" t="0" r="0" b="0"/>
            <wp:wrapNone/>
            <wp:docPr id="120" name="Freeform 12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8694674"/>
                    </a:xfrm>
                    <a:custGeom>
                      <a:rect l="l" t="t" r="r" b="b"/>
                      <a:pathLst>
                        <a:path w="5626100" h="8694674">
                          <a:moveTo>
                            <a:pt x="0" y="8694674"/>
                          </a:moveTo>
                          <a:lnTo>
                            <a:pt x="5626100" y="8694674"/>
                          </a:lnTo>
                          <a:lnTo>
                            <a:pt x="5626100" y="0"/>
                          </a:lnTo>
                          <a:lnTo>
                            <a:pt x="0" y="0"/>
                          </a:lnTo>
                          <a:lnTo>
                            <a:pt x="0" y="8694674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4" behindDoc="0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-1649730</wp:posOffset>
            </wp:positionV>
            <wp:extent cx="5524500" cy="8593074"/>
            <wp:effectExtent l="0" t="0" r="0" b="0"/>
            <wp:wrapNone/>
            <wp:docPr id="121" name="Freeform 12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524500" cy="8593074"/>
                    </a:xfrm>
                    <a:custGeom>
                      <a:rect l="l" t="t" r="r" b="b"/>
                      <a:pathLst>
                        <a:path w="5524500" h="8593074">
                          <a:moveTo>
                            <a:pt x="0" y="8593074"/>
                          </a:moveTo>
                          <a:lnTo>
                            <a:pt x="5524500" y="8593074"/>
                          </a:lnTo>
                          <a:lnTo>
                            <a:pt x="5524500" y="0"/>
                          </a:lnTo>
                          <a:lnTo>
                            <a:pt x="0" y="0"/>
                          </a:lnTo>
                          <a:lnTo>
                            <a:pt x="0" y="8593074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5" behindDoc="0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-1497330</wp:posOffset>
            </wp:positionV>
            <wp:extent cx="5219700" cy="8288273"/>
            <wp:effectExtent l="0" t="0" r="0" b="0"/>
            <wp:wrapNone/>
            <wp:docPr id="122" name="Picture 12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22" name="Picture 122"/>
                    <pic:cNvPicPr>
                      <a:picLocks noChangeAspect="0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219700" cy="82882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78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7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855" w:lineRule="exact"/>
        <w:ind w:left="920" w:right="0" w:firstLine="0"/>
      </w:pPr>
      <w:r/>
      <w:r>
        <w:rPr lang="en-US" sz="60" baseline="0" dirty="0">
          <w:jc w:val="left"/>
          <w:rFonts w:ascii="Arial" w:hAnsi="Arial" w:cs="Arial"/>
          <w:color w:val="6D6C49"/>
          <w:sz w:val="60"/>
          <w:szCs w:val="60"/>
        </w:rPr>
        <w:t>Symbolism</w:t>
      </w:r>
      <w:r>
        <w:rPr>
          <w:rFonts w:ascii="Times New Roman" w:hAnsi="Times New Roman" w:cs="Times New Roman"/>
          <w:sz w:val="60"/>
          <w:szCs w:val="6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847" w:after="0" w:line="360" w:lineRule="exact"/>
        <w:ind w:left="920" w:right="870" w:firstLine="0"/>
        <w:jc w:val="both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990600</wp:posOffset>
            </wp:positionH>
            <wp:positionV relativeFrom="line">
              <wp:posOffset>260578</wp:posOffset>
            </wp:positionV>
            <wp:extent cx="1711985" cy="440054"/>
            <wp:effectExtent l="0" t="0" r="0" b="0"/>
            <wp:wrapNone/>
            <wp:docPr id="123" name="Freeform 123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990600" y="260578"/>
                      <a:ext cx="1597685" cy="325754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512" w:lineRule="exact"/>
                          <w:ind w:left="0" w:right="0" w:firstLine="0"/>
                        </w:pPr>
                        <w:r>
                          <w:rPr lang="en-US" sz="36" baseline="0" dirty="0">
                            <w:jc w:val="left"/>
                            <w:rFonts w:ascii="Arial" w:hAnsi="Arial" w:cs="Arial"/>
                            <w:color w:val="6D6C49"/>
                            <w:sz w:val="36"/>
                            <w:szCs w:val="36"/>
                          </w:rPr>
                          <w:t>Introduction</w:t>
                        </w:r>
                        <w:r>
                          <w:rPr>
                            <w:rFonts w:ascii="Times New Roman" w:hAnsi="Times New Roman" w:cs="Times New Roman"/>
                            <w:sz w:val="36"/>
                            <w:szCs w:val="3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  <w:drawing>
          <wp:anchor simplePos="0" relativeHeight="251658248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531037</wp:posOffset>
            </wp:positionV>
            <wp:extent cx="5626100" cy="180"/>
            <wp:effectExtent l="0" t="0" r="0" b="0"/>
            <wp:wrapNone/>
            <wp:docPr id="124" name="Freeform 12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In the feudal states of the Holy Roman Empire, that at one time encompassed most of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-2000708</wp:posOffset>
            </wp:positionV>
            <wp:extent cx="7556500" cy="10693400"/>
            <wp:effectExtent l="0" t="0" r="0" b="0"/>
            <wp:wrapNone/>
            <wp:docPr id="125" name="Picture 125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25" name="Picture 125"/>
                    <pic:cNvPicPr>
                      <a:picLocks noChangeAspect="0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eastern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Europe,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1"/>
          <w:sz w:val="24"/>
          <w:szCs w:val="24"/>
        </w:rPr>
        <w:t>was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especially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important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0"/>
          <w:sz w:val="24"/>
          <w:szCs w:val="24"/>
        </w:rPr>
        <w:t>be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able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identify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enemies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from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allies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2"/>
          <w:sz w:val="24"/>
          <w:szCs w:val="24"/>
        </w:rPr>
        <w:t>because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many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conflicts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that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occurred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there.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system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heraldry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evolved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that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achieved this.  It regulated what arms were borne, and allowed each of the German knights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to be distinguishable from others.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232" w:after="0" w:line="360" w:lineRule="exact"/>
        <w:ind w:left="4193" w:right="95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An Achievement of Arms such as the Zwanziger arms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51" behindDoc="0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-227152</wp:posOffset>
            </wp:positionV>
            <wp:extent cx="1406526" cy="1888364"/>
            <wp:effectExtent l="0" t="0" r="0" b="0"/>
            <wp:wrapNone/>
            <wp:docPr id="126" name="Freeform 12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888364"/>
                    </a:xfrm>
                    <a:custGeom>
                      <a:rect l="l" t="t" r="r" b="b"/>
                      <a:pathLst>
                        <a:path w="1406526" h="1888364">
                          <a:moveTo>
                            <a:pt x="1406526" y="1888364"/>
                          </a:moveTo>
                          <a:lnTo>
                            <a:pt x="1406526" y="0"/>
                          </a:lnTo>
                          <a:moveTo>
                            <a:pt x="0" y="1888364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52" behindDoc="0" locked="0" layoutInCell="1" allowOverlap="1">
            <wp:simplePos x="0" y="0"/>
            <wp:positionH relativeFrom="page">
              <wp:posOffset>1263141</wp:posOffset>
            </wp:positionH>
            <wp:positionV relativeFrom="line">
              <wp:posOffset>-150951</wp:posOffset>
            </wp:positionV>
            <wp:extent cx="1279525" cy="1812290"/>
            <wp:effectExtent l="0" t="0" r="0" b="0"/>
            <wp:wrapNone/>
            <wp:docPr id="127" name="Freeform 12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812290"/>
                    </a:xfrm>
                    <a:custGeom>
                      <a:rect l="l" t="t" r="r" b="b"/>
                      <a:pathLst>
                        <a:path w="1279525" h="1812290">
                          <a:moveTo>
                            <a:pt x="0" y="1812290"/>
                          </a:moveTo>
                          <a:lnTo>
                            <a:pt x="1279525" y="1812290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812290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depicted on the left typically consists of these parts: the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54" behindDoc="0" locked="0" layoutInCell="1" allowOverlap="1">
            <wp:simplePos x="0" y="0"/>
            <wp:positionH relativeFrom="page">
              <wp:posOffset>1428241</wp:posOffset>
            </wp:positionH>
            <wp:positionV relativeFrom="line">
              <wp:posOffset>-227152</wp:posOffset>
            </wp:positionV>
            <wp:extent cx="949325" cy="1507363"/>
            <wp:effectExtent l="0" t="0" r="0" b="0"/>
            <wp:wrapNone/>
            <wp:docPr id="128" name="Picture 12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/>
                    <pic:cNvPicPr>
                      <a:picLocks noChangeAspect="0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1507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Escrolls,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displaying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family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motto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name,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family crest (if any) seen above the helmet, the actual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Coat of arms (also known as 'arms,' or  'the shield'),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Helmet depicted below the crest, the Torse on top of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helmet, and the Mantle draped from the helmet. Each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these elements will be described below. Supporters were a</w:t>
      </w:r>
      <w:r>
        <w:rPr>
          <w:rFonts w:ascii="Times New Roman" w:hAnsi="Times New Roman" w:cs="Times New Roman"/>
          <w:sz w:val="24"/>
          <w:szCs w:val="24"/>
        </w:rPr>
        <w:t> </w:t>
      </w:r>
    </w:p>
    <w:p>
      <w:pPr>
        <w:rPr>
          <w:rFonts w:ascii="Times New Roman" w:hAnsi="Times New Roman" w:cs="Times New Roman"/>
          <w:color w:val="010302"/>
        </w:rPr>
        <w:spacing w:before="81" w:after="0" w:line="240" w:lineRule="exact"/>
        <w:ind w:left="1489" w:right="-40" w:firstLine="0"/>
      </w:pPr>
      <w:r>
        <w:drawing>
          <wp:anchor simplePos="0" relativeHeight="251658253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47321</wp:posOffset>
            </wp:positionV>
            <wp:extent cx="1406526" cy="381000"/>
            <wp:effectExtent l="0" t="0" r="0" b="0"/>
            <wp:wrapNone/>
            <wp:docPr id="129" name="Freeform 12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381000"/>
                    </a:xfrm>
                    <a:custGeom>
                      <a:rect l="l" t="t" r="r" b="b"/>
                      <a:pathLst>
                        <a:path w="1406526" h="381000">
                          <a:moveTo>
                            <a:pt x="1406526" y="381000"/>
                          </a:moveTo>
                          <a:lnTo>
                            <a:pt x="1406526" y="0"/>
                          </a:lnTo>
                          <a:moveTo>
                            <a:pt x="0" y="381000"/>
                          </a:moveTo>
                          <a:lnTo>
                            <a:pt x="0" y="0"/>
                          </a:lnTo>
                          <a:moveTo>
                            <a:pt x="0" y="381000"/>
                          </a:moveTo>
                          <a:lnTo>
                            <a:pt x="1406526" y="3810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Achievement of Arms of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Zwanziger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68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-181102</wp:posOffset>
            </wp:positionV>
            <wp:extent cx="1406526" cy="1480692"/>
            <wp:effectExtent l="0" t="0" r="0" b="0"/>
            <wp:wrapNone/>
            <wp:docPr id="130" name="Freeform 13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480692"/>
                    </a:xfrm>
                    <a:custGeom>
                      <a:rect l="l" t="t" r="r" b="b"/>
                      <a:pathLst>
                        <a:path w="1406526" h="1480692">
                          <a:moveTo>
                            <a:pt x="1406526" y="1480692"/>
                          </a:moveTo>
                          <a:lnTo>
                            <a:pt x="1406526" y="0"/>
                          </a:lnTo>
                          <a:moveTo>
                            <a:pt x="0" y="1480692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69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-104776</wp:posOffset>
            </wp:positionV>
            <wp:extent cx="1279525" cy="1404366"/>
            <wp:effectExtent l="0" t="0" r="0" b="0"/>
            <wp:wrapNone/>
            <wp:docPr id="131" name="Freeform 13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404366"/>
                    </a:xfrm>
                    <a:custGeom>
                      <a:rect l="l" t="t" r="r" b="b"/>
                      <a:pathLst>
                        <a:path w="1279525" h="1404366">
                          <a:moveTo>
                            <a:pt x="0" y="1404366"/>
                          </a:moveTo>
                          <a:lnTo>
                            <a:pt x="1279525" y="1404366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404366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71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-127635</wp:posOffset>
            </wp:positionV>
            <wp:extent cx="949325" cy="1099566"/>
            <wp:effectExtent l="0" t="0" r="0" b="0"/>
            <wp:wrapNone/>
            <wp:docPr id="132" name="Picture 13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32" name="Picture 132"/>
                    <pic:cNvPicPr>
                      <a:picLocks noChangeAspect="0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10995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84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70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-12370</wp:posOffset>
            </wp:positionV>
            <wp:extent cx="1406526" cy="228600"/>
            <wp:effectExtent l="0" t="0" r="0" b="0"/>
            <wp:wrapNone/>
            <wp:docPr id="133" name="Freeform 13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Mantle of Zwanziger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4" w:after="0" w:line="360" w:lineRule="exact"/>
        <w:ind w:left="0" w:right="-9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later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addition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Achievement;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they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are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somewhat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rare,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are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usually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personal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grantee.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after="1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3470" w:space="742"/>
            <w:col w:w="5737" w:space="0"/>
          </w:cols>
          <w:docGrid w:linePitch="360"/>
        </w:sectPr>
        <w:spacing w:before="0" w:after="0" w:line="360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The mantle was spread over and draped from the helmet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and served as a protection, 'to repel the extremities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wet,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cold,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heat,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preserve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armour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from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rust.'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numerous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cuts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slits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suggest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that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8"/>
          <w:sz w:val="24"/>
          <w:szCs w:val="24"/>
        </w:rPr>
        <w:t>had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been torn and hacked on the field of battle. The style 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design of the mantling is up to the individual heraldic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artist, and it is usually depicted in the main color 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metal from the shield. The helmet (or Helm) varied in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3"/>
          <w:sz w:val="24"/>
          <w:szCs w:val="24"/>
        </w:rPr>
        <w:t>shape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different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7"/>
          <w:sz w:val="24"/>
          <w:szCs w:val="24"/>
        </w:rPr>
        <w:t>ages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countries,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often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depicting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rank. The Esquire's Helm, as depicted here, is generally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shown silver, with a closed visor and facing to the dexter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(its right).  On top of the helmet is a Torse or wreath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which was formed by two pieces of silk twisted together.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Its purpose was to hold the crest and mantle on the Helm.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1040" w:right="0" w:firstLine="0"/>
      </w:pPr>
      <w:r>
        <w:drawing>
          <wp:anchor simplePos="0" relativeHeight="251658242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340309</wp:posOffset>
            </wp:positionV>
            <wp:extent cx="5626100" cy="180"/>
            <wp:effectExtent l="0" t="0" r="0" b="0"/>
            <wp:wrapNone/>
            <wp:docPr id="134" name="Freeform 13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Motto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1040" w:right="959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 motto was originally a war cry or slogan. Mottoes first began to be shown with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arms in the 14th and 15th centuries, but were not in general use until the 17th century.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Thus the oldest coats of arms generally do not include a motto. Mottoes seldom form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-2026108</wp:posOffset>
            </wp:positionV>
            <wp:extent cx="7556500" cy="10693400"/>
            <wp:effectExtent l="0" t="0" r="0" b="0"/>
            <wp:wrapNone/>
            <wp:docPr id="135" name="Picture 135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35" name="Picture 135"/>
                    <pic:cNvPicPr>
                      <a:picLocks noChangeAspect="0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part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grant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arms: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Under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most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heraldic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authorities,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1"/>
          <w:sz w:val="24"/>
          <w:szCs w:val="24"/>
        </w:rPr>
        <w:t>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motto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an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optional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component of the coat of arms, and can be added to or changed at will; many families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have chosen not to display a motto.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42" w:lineRule="exact"/>
        <w:ind w:left="1040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The coat of arms displayed here for the surname Zwanziger did not include a motto.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80" w:after="0" w:line="512" w:lineRule="exact"/>
        <w:ind w:left="1040" w:right="0" w:firstLine="0"/>
      </w:pPr>
      <w:r>
        <w:drawing>
          <wp:anchor simplePos="0" relativeHeight="251658252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454609</wp:posOffset>
            </wp:positionV>
            <wp:extent cx="5626100" cy="180"/>
            <wp:effectExtent l="0" t="0" r="0" b="0"/>
            <wp:wrapNone/>
            <wp:docPr id="136" name="Freeform 13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Shield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1040" w:right="959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Shields (or Escutcheons) at first were painted simply with one or more bands of color 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'ordinaries'.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Later,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ordinaries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were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8"/>
          <w:sz w:val="24"/>
          <w:szCs w:val="24"/>
        </w:rPr>
        <w:t>used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conjunction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with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other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figures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symbols. The Coat of Arms for the surname Zwanziger can be described as follows: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53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-201296</wp:posOffset>
            </wp:positionV>
            <wp:extent cx="1406526" cy="1411224"/>
            <wp:effectExtent l="0" t="0" r="0" b="0"/>
            <wp:wrapNone/>
            <wp:docPr id="137" name="Freeform 13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411224"/>
                    </a:xfrm>
                    <a:custGeom>
                      <a:rect l="l" t="t" r="r" b="b"/>
                      <a:pathLst>
                        <a:path w="1406526" h="1411224">
                          <a:moveTo>
                            <a:pt x="1406526" y="1411224"/>
                          </a:moveTo>
                          <a:lnTo>
                            <a:pt x="1406526" y="0"/>
                          </a:lnTo>
                          <a:moveTo>
                            <a:pt x="0" y="1411224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54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-125096</wp:posOffset>
            </wp:positionV>
            <wp:extent cx="1279525" cy="1335024"/>
            <wp:effectExtent l="0" t="0" r="0" b="0"/>
            <wp:wrapNone/>
            <wp:docPr id="138" name="Freeform 13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335024"/>
                    </a:xfrm>
                    <a:custGeom>
                      <a:rect l="l" t="t" r="r" b="b"/>
                      <a:pathLst>
                        <a:path w="1279525" h="1335024">
                          <a:moveTo>
                            <a:pt x="0" y="1335024"/>
                          </a:moveTo>
                          <a:lnTo>
                            <a:pt x="1279525" y="1335024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335024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after="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60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-147956</wp:posOffset>
            </wp:positionV>
            <wp:extent cx="949325" cy="1030224"/>
            <wp:effectExtent l="0" t="0" r="0" b="0"/>
            <wp:wrapNone/>
            <wp:docPr id="139" name="Picture 13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39" name="Picture 139"/>
                    <pic:cNvPicPr>
                      <a:picLocks noChangeAspect="0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1030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4193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ZWANZIGER ARMS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42" w:lineRule="exact"/>
        <w:ind w:left="4193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A gold shield with five plates on a red saltire invected.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after="259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55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-12370</wp:posOffset>
            </wp:positionV>
            <wp:extent cx="1406526" cy="228600"/>
            <wp:effectExtent l="0" t="0" r="0" b="0"/>
            <wp:wrapNone/>
            <wp:docPr id="140" name="Freeform 14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The Zwanziger Shield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5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5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-171450</wp:posOffset>
            </wp:positionV>
            <wp:extent cx="1406526" cy="1413383"/>
            <wp:effectExtent l="0" t="0" r="0" b="0"/>
            <wp:wrapNone/>
            <wp:docPr id="141" name="Freeform 14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413383"/>
                    </a:xfrm>
                    <a:custGeom>
                      <a:rect l="l" t="t" r="r" b="b"/>
                      <a:pathLst>
                        <a:path w="1406526" h="1413383">
                          <a:moveTo>
                            <a:pt x="1406526" y="1413383"/>
                          </a:moveTo>
                          <a:lnTo>
                            <a:pt x="1406526" y="0"/>
                          </a:lnTo>
                          <a:moveTo>
                            <a:pt x="0" y="1413383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6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-95250</wp:posOffset>
            </wp:positionV>
            <wp:extent cx="1279525" cy="1337183"/>
            <wp:effectExtent l="0" t="0" r="0" b="0"/>
            <wp:wrapNone/>
            <wp:docPr id="142" name="Freeform 14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337183"/>
                    </a:xfrm>
                    <a:custGeom>
                      <a:rect l="l" t="t" r="r" b="b"/>
                      <a:pathLst>
                        <a:path w="1279525" h="1337183">
                          <a:moveTo>
                            <a:pt x="0" y="1337183"/>
                          </a:moveTo>
                          <a:lnTo>
                            <a:pt x="1279525" y="1337183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337183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54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-118110</wp:posOffset>
            </wp:positionV>
            <wp:extent cx="949325" cy="1032383"/>
            <wp:effectExtent l="0" t="0" r="0" b="0"/>
            <wp:wrapNone/>
            <wp:docPr id="143" name="Picture 14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/>
                    <pic:cNvPicPr>
                      <a:picLocks noChangeAspect="0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10323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-1964691</wp:posOffset>
            </wp:positionV>
            <wp:extent cx="7556500" cy="10693400"/>
            <wp:effectExtent l="0" t="0" r="0" b="0"/>
            <wp:wrapNone/>
            <wp:docPr id="144" name="Picture 144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/>
                    <pic:cNvPicPr>
                      <a:picLocks noChangeAspect="0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93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47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-12370</wp:posOffset>
            </wp:positionV>
            <wp:extent cx="1406526" cy="228600"/>
            <wp:effectExtent l="0" t="0" r="0" b="0"/>
            <wp:wrapNone/>
            <wp:docPr id="145" name="Freeform 14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gold shield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8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-207646</wp:posOffset>
            </wp:positionV>
            <wp:extent cx="1406526" cy="1330325"/>
            <wp:effectExtent l="0" t="0" r="0" b="0"/>
            <wp:wrapNone/>
            <wp:docPr id="146" name="Freeform 14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330325"/>
                    </a:xfrm>
                    <a:custGeom>
                      <a:rect l="l" t="t" r="r" b="b"/>
                      <a:pathLst>
                        <a:path w="1406526" h="1330325">
                          <a:moveTo>
                            <a:pt x="1406526" y="1330325"/>
                          </a:moveTo>
                          <a:lnTo>
                            <a:pt x="1406526" y="0"/>
                          </a:lnTo>
                          <a:moveTo>
                            <a:pt x="0" y="1330325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9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-131446</wp:posOffset>
            </wp:positionV>
            <wp:extent cx="1279525" cy="1254125"/>
            <wp:effectExtent l="0" t="0" r="0" b="0"/>
            <wp:wrapNone/>
            <wp:docPr id="147" name="Freeform 14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254125"/>
                    </a:xfrm>
                    <a:custGeom>
                      <a:rect l="l" t="t" r="r" b="b"/>
                      <a:pathLst>
                        <a:path w="1279525" h="1254125">
                          <a:moveTo>
                            <a:pt x="0" y="1254125"/>
                          </a:moveTo>
                          <a:lnTo>
                            <a:pt x="1279525" y="1254125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254125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78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-154306</wp:posOffset>
            </wp:positionV>
            <wp:extent cx="949325" cy="949325"/>
            <wp:effectExtent l="0" t="0" r="0" b="0"/>
            <wp:wrapNone/>
            <wp:docPr id="148" name="Picture 14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48" name="Picture 148"/>
                    <pic:cNvPicPr>
                      <a:picLocks noChangeAspect="0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94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8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50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-12370</wp:posOffset>
            </wp:positionV>
            <wp:extent cx="1406526" cy="228600"/>
            <wp:effectExtent l="0" t="0" r="0" b="0"/>
            <wp:wrapNone/>
            <wp:docPr id="149" name="Freeform 14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plates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51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-130175</wp:posOffset>
            </wp:positionV>
            <wp:extent cx="1406526" cy="1327405"/>
            <wp:effectExtent l="0" t="0" r="0" b="0"/>
            <wp:wrapNone/>
            <wp:docPr id="150" name="Freeform 15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327405"/>
                    </a:xfrm>
                    <a:custGeom>
                      <a:rect l="l" t="t" r="r" b="b"/>
                      <a:pathLst>
                        <a:path w="1406526" h="1327405">
                          <a:moveTo>
                            <a:pt x="1406526" y="1327405"/>
                          </a:moveTo>
                          <a:lnTo>
                            <a:pt x="1406526" y="0"/>
                          </a:lnTo>
                          <a:moveTo>
                            <a:pt x="0" y="1327405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52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-229235</wp:posOffset>
            </wp:positionV>
            <wp:extent cx="1279525" cy="1251204"/>
            <wp:effectExtent l="0" t="0" r="0" b="0"/>
            <wp:wrapNone/>
            <wp:docPr id="151" name="Freeform 15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251204"/>
                    </a:xfrm>
                    <a:custGeom>
                      <a:rect l="l" t="t" r="r" b="b"/>
                      <a:pathLst>
                        <a:path w="1279525" h="1251204">
                          <a:moveTo>
                            <a:pt x="0" y="1251204"/>
                          </a:moveTo>
                          <a:lnTo>
                            <a:pt x="1279525" y="1251204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251204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86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-76835</wp:posOffset>
            </wp:positionV>
            <wp:extent cx="949325" cy="946403"/>
            <wp:effectExtent l="0" t="0" r="0" b="0"/>
            <wp:wrapNone/>
            <wp:docPr id="152" name="Picture 15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52" name="Picture 152"/>
                    <pic:cNvPicPr>
                      <a:picLocks noChangeAspect="0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9464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2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53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-12369</wp:posOffset>
            </wp:positionV>
            <wp:extent cx="1406526" cy="228599"/>
            <wp:effectExtent l="0" t="0" r="0" b="0"/>
            <wp:wrapNone/>
            <wp:docPr id="153" name="Freeform 15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599"/>
                    </a:xfrm>
                    <a:custGeom>
                      <a:rect l="l" t="t" r="r" b="b"/>
                      <a:pathLst>
                        <a:path w="1406526" h="228599">
                          <a:moveTo>
                            <a:pt x="1406526" y="228599"/>
                          </a:moveTo>
                          <a:lnTo>
                            <a:pt x="1406526" y="0"/>
                          </a:lnTo>
                          <a:moveTo>
                            <a:pt x="0" y="228599"/>
                          </a:moveTo>
                          <a:lnTo>
                            <a:pt x="0" y="0"/>
                          </a:lnTo>
                          <a:moveTo>
                            <a:pt x="0" y="228599"/>
                          </a:moveTo>
                          <a:lnTo>
                            <a:pt x="1406526" y="228599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red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GOLD SHIELD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20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"Or" (from the French word for gold) is the tincture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gold and was considered the noblest color. One of only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two metals used in heraldry, it exceeds all others in value,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purity and finesse. It represents the light of the sun, 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was once borne only by princes. Gold is said to gladden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heart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destroy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all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works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magic.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also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associated with excellence and achievement, and the bearer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surpasses all others in valor. It is represented on coats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arms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color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yellow,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engravings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7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indefinite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number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small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points.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220" w:after="0" w:line="319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Symbolic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Virtues: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heraldic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name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gold,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symbolizes the virtues of faith, justice and mercy. Gold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is the metal for excellence, as it is the purest and most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unalloyed.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offers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joy,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success,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prosperity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longevity.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280" w:after="0" w:line="342" w:lineRule="exact"/>
        <w:ind w:left="0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Precious Stone:  Carbuncle; Topaz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42" w:lineRule="exact"/>
        <w:ind w:left="0" w:right="0" w:firstLine="0"/>
      </w:pPr>
      <w:r/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Planet:  Sun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20" w:lineRule="exact"/>
        <w:ind w:left="0" w:right="-40" w:firstLine="0"/>
      </w:pP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Obligations:  To defend good and honor, and to fight to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the death for one's country, surpasses all others in valor.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5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PLATES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19" w:lineRule="exact"/>
        <w:ind w:left="0" w:right="-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 plate is a white or silver roundle, a roundle being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any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circular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charge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color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metal.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represents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7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silver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found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Spain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during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Crusades.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name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7"/>
          <w:sz w:val="24"/>
          <w:szCs w:val="24"/>
        </w:rPr>
        <w:t>comes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from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Spanish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word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"plata,"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meaning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silver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silver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coin.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plate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signifies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generosity.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after="26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RED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2463" w:space="1749"/>
            <w:col w:w="5743" w:space="0"/>
          </w:cols>
          <w:docGrid w:linePitch="360"/>
        </w:sectPr>
        <w:spacing w:before="0" w:after="0" w:line="320" w:lineRule="exact"/>
        <w:ind w:left="0" w:right="-35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Gules,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derived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from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an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Old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French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word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goules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gueules meaning "throats" translates into modern English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0"/>
          <w:sz w:val="24"/>
          <w:szCs w:val="24"/>
        </w:rPr>
        <w:t>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"red"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military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color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excellence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fortitude.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symbolic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nobility,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boldness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ferocity, and can also represent fire and summer. Some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ancient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laws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restricted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use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princes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their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families.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Red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corresponds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metal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copper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denoted in engravings by numerous perpendicular lines.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after="25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3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-171450</wp:posOffset>
            </wp:positionV>
            <wp:extent cx="1406526" cy="1407415"/>
            <wp:effectExtent l="0" t="0" r="0" b="0"/>
            <wp:wrapNone/>
            <wp:docPr id="154" name="Freeform 15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407415"/>
                    </a:xfrm>
                    <a:custGeom>
                      <a:rect l="l" t="t" r="r" b="b"/>
                      <a:pathLst>
                        <a:path w="1406526" h="1407415">
                          <a:moveTo>
                            <a:pt x="1406526" y="1407415"/>
                          </a:moveTo>
                          <a:lnTo>
                            <a:pt x="1406526" y="0"/>
                          </a:lnTo>
                          <a:moveTo>
                            <a:pt x="0" y="1407415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4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-95249</wp:posOffset>
            </wp:positionV>
            <wp:extent cx="1279525" cy="1331214"/>
            <wp:effectExtent l="0" t="0" r="0" b="0"/>
            <wp:wrapNone/>
            <wp:docPr id="155" name="Freeform 15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331214"/>
                    </a:xfrm>
                    <a:custGeom>
                      <a:rect l="l" t="t" r="r" b="b"/>
                      <a:pathLst>
                        <a:path w="1279525" h="1331214">
                          <a:moveTo>
                            <a:pt x="0" y="1331214"/>
                          </a:moveTo>
                          <a:lnTo>
                            <a:pt x="1279525" y="1331214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331214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6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-118109</wp:posOffset>
            </wp:positionV>
            <wp:extent cx="949325" cy="1026413"/>
            <wp:effectExtent l="0" t="0" r="0" b="0"/>
            <wp:wrapNone/>
            <wp:docPr id="156" name="Picture 15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/>
                    <pic:cNvPicPr>
                      <a:picLocks noChangeAspect="0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1026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-1964691</wp:posOffset>
            </wp:positionV>
            <wp:extent cx="7556500" cy="10693400"/>
            <wp:effectExtent l="0" t="0" r="0" b="0"/>
            <wp:wrapNone/>
            <wp:docPr id="157" name="Picture 157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57" name="Picture 157"/>
                    <pic:cNvPicPr>
                      <a:picLocks noChangeAspect="0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83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45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-12370</wp:posOffset>
            </wp:positionV>
            <wp:extent cx="1406526" cy="228600"/>
            <wp:effectExtent l="0" t="0" r="0" b="0"/>
            <wp:wrapNone/>
            <wp:docPr id="158" name="Freeform 15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saltire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SALTIRE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20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 saltire is frequently found in Scottish arms because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well-known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cross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St.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Andrew,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patron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saint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Scotland.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case,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most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frequently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found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displayed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under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9"/>
          <w:sz w:val="24"/>
          <w:szCs w:val="24"/>
        </w:rPr>
        <w:t>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chief.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20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Irish heraldry has occurrences to the saltire too. In this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latter case, it usually shows the hereditary relationship to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 Anglo-Norman "Fitz" surnames. This usage derives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from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Norman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(cognate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with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French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fils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-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Latin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filius), meaning "son of", which was coupled with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name of the father (e.g. Fitz Gilbert, meaning "son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Gilbert").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20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 is a cross running from corner to corner rather than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vertically and horizontally like a crucifix. The saltire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symbolizes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suffering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faith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endurance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hardships.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4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INVECTED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2116" w:space="2097"/>
            <w:col w:w="5707" w:space="0"/>
          </w:cols>
          <w:docGrid w:linePitch="360"/>
        </w:sectPr>
        <w:spacing w:before="0" w:after="0" w:line="320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An invected line of partition is drawn like a the edge of a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cloud,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8"/>
          <w:sz w:val="24"/>
          <w:szCs w:val="24"/>
        </w:rPr>
        <w:t>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balloon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with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8"/>
          <w:sz w:val="24"/>
          <w:szCs w:val="24"/>
        </w:rPr>
        <w:t>a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knobbed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outer;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reverse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engrailed.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after="74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1040" w:right="0" w:firstLine="0"/>
      </w:pPr>
      <w:r>
        <w:drawing>
          <wp:anchor simplePos="0" relativeHeight="251658269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340309</wp:posOffset>
            </wp:positionV>
            <wp:extent cx="5626100" cy="180"/>
            <wp:effectExtent l="0" t="0" r="0" b="0"/>
            <wp:wrapNone/>
            <wp:docPr id="159" name="Freeform 15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The Crest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60" w:lineRule="exact"/>
        <w:ind w:left="1040" w:right="1011" w:firstLine="0"/>
      </w:pP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The Crest was worn on top of the helmet, and was usually made of wood, metal, 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boiled leather. It provided the double advantage of easy identification and the addition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height to the wearer. The Crest for the surname Zwanziger is described as follows: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10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70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-26036</wp:posOffset>
            </wp:positionV>
            <wp:extent cx="1406526" cy="956056"/>
            <wp:effectExtent l="0" t="0" r="0" b="0"/>
            <wp:wrapNone/>
            <wp:docPr id="160" name="Freeform 16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956056"/>
                    </a:xfrm>
                    <a:custGeom>
                      <a:rect l="l" t="t" r="r" b="b"/>
                      <a:pathLst>
                        <a:path w="1406526" h="956056">
                          <a:moveTo>
                            <a:pt x="1406526" y="956056"/>
                          </a:moveTo>
                          <a:lnTo>
                            <a:pt x="1406526" y="0"/>
                          </a:lnTo>
                          <a:moveTo>
                            <a:pt x="0" y="956056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539" w:lineRule="exact"/>
        <w:ind w:left="4193" w:right="1639" w:firstLine="0"/>
      </w:pPr>
      <w:r>
        <w:drawing>
          <wp:anchor simplePos="0" relativeHeight="251658271" behindDoc="0" locked="0" layoutInCell="1" allowOverlap="1">
            <wp:simplePos x="0" y="0"/>
            <wp:positionH relativeFrom="page">
              <wp:posOffset>1263141</wp:posOffset>
            </wp:positionH>
            <wp:positionV relativeFrom="line">
              <wp:posOffset>-184075</wp:posOffset>
            </wp:positionV>
            <wp:extent cx="1279525" cy="879856"/>
            <wp:effectExtent l="0" t="0" r="0" b="0"/>
            <wp:wrapNone/>
            <wp:docPr id="161" name="Freeform 16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879856"/>
                    </a:xfrm>
                    <a:custGeom>
                      <a:rect l="l" t="t" r="r" b="b"/>
                      <a:pathLst>
                        <a:path w="1279525" h="879856">
                          <a:moveTo>
                            <a:pt x="0" y="879856"/>
                          </a:moveTo>
                          <a:lnTo>
                            <a:pt x="1279525" y="879856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879856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77" behindDoc="0" locked="0" layoutInCell="1" allowOverlap="1">
            <wp:simplePos x="0" y="0"/>
            <wp:positionH relativeFrom="page">
              <wp:posOffset>1428241</wp:posOffset>
            </wp:positionH>
            <wp:positionV relativeFrom="line">
              <wp:posOffset>-31675</wp:posOffset>
            </wp:positionV>
            <wp:extent cx="949325" cy="575055"/>
            <wp:effectExtent l="0" t="0" r="0" b="0"/>
            <wp:wrapNone/>
            <wp:docPr id="162" name="Picture 16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62" name="Picture 162"/>
                    <pic:cNvPicPr>
                      <a:picLocks noChangeAspect="0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57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The top half of a gold lion</w:t>
      </w:r>
      <w:r>
        <w:rPr>
          <w:rFonts w:ascii="Times New Roman" w:hAnsi="Times New Roman" w:cs="Times New Roman"/>
          <w:sz w:val="36"/>
          <w:szCs w:val="36"/>
        </w:rPr>
        <w:t> </w:t>
      </w:r>
      <w:r>
        <w:drawing>
          <wp:anchor simplePos="0" relativeHeight="251658272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352882</wp:posOffset>
            </wp:positionV>
            <wp:extent cx="1406526" cy="228600"/>
            <wp:effectExtent l="0" t="0" r="0" b="0"/>
            <wp:wrapNone/>
            <wp:docPr id="163" name="Freeform 16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between a pair of wings.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/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The Zwanziger crest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8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5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-171450</wp:posOffset>
            </wp:positionV>
            <wp:extent cx="1406526" cy="1327405"/>
            <wp:effectExtent l="0" t="0" r="0" b="0"/>
            <wp:wrapNone/>
            <wp:docPr id="164" name="Freeform 16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327405"/>
                    </a:xfrm>
                    <a:custGeom>
                      <a:rect l="l" t="t" r="r" b="b"/>
                      <a:pathLst>
                        <a:path w="1406526" h="1327405">
                          <a:moveTo>
                            <a:pt x="1406526" y="1327405"/>
                          </a:moveTo>
                          <a:lnTo>
                            <a:pt x="1406526" y="0"/>
                          </a:lnTo>
                          <a:moveTo>
                            <a:pt x="0" y="1327405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6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-95249</wp:posOffset>
            </wp:positionV>
            <wp:extent cx="1279525" cy="1251204"/>
            <wp:effectExtent l="0" t="0" r="0" b="0"/>
            <wp:wrapNone/>
            <wp:docPr id="165" name="Freeform 16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251204"/>
                    </a:xfrm>
                    <a:custGeom>
                      <a:rect l="l" t="t" r="r" b="b"/>
                      <a:pathLst>
                        <a:path w="1279525" h="1251204">
                          <a:moveTo>
                            <a:pt x="0" y="1251204"/>
                          </a:moveTo>
                          <a:lnTo>
                            <a:pt x="1279525" y="1251204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251204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54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-118109</wp:posOffset>
            </wp:positionV>
            <wp:extent cx="949325" cy="946403"/>
            <wp:effectExtent l="0" t="0" r="0" b="0"/>
            <wp:wrapNone/>
            <wp:docPr id="166" name="Picture 16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66" name="Picture 166"/>
                    <pic:cNvPicPr>
                      <a:picLocks noChangeAspect="0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9464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-1964691</wp:posOffset>
            </wp:positionV>
            <wp:extent cx="7556500" cy="10693400"/>
            <wp:effectExtent l="0" t="0" r="0" b="0"/>
            <wp:wrapNone/>
            <wp:docPr id="167" name="Picture 167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67" name="Picture 167"/>
                    <pic:cNvPicPr>
                      <a:picLocks noChangeAspect="0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233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47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-12370</wp:posOffset>
            </wp:positionV>
            <wp:extent cx="1406526" cy="228600"/>
            <wp:effectExtent l="0" t="0" r="0" b="0"/>
            <wp:wrapNone/>
            <wp:docPr id="168" name="Freeform 16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gold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48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-225425</wp:posOffset>
            </wp:positionV>
            <wp:extent cx="1406526" cy="1567689"/>
            <wp:effectExtent l="0" t="0" r="0" b="0"/>
            <wp:wrapNone/>
            <wp:docPr id="169" name="Freeform 16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567689"/>
                    </a:xfrm>
                    <a:custGeom>
                      <a:rect l="l" t="t" r="r" b="b"/>
                      <a:pathLst>
                        <a:path w="1406526" h="1567689">
                          <a:moveTo>
                            <a:pt x="1406526" y="1567689"/>
                          </a:moveTo>
                          <a:lnTo>
                            <a:pt x="1406526" y="0"/>
                          </a:lnTo>
                          <a:moveTo>
                            <a:pt x="0" y="1567689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49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-149225</wp:posOffset>
            </wp:positionV>
            <wp:extent cx="1279525" cy="1491489"/>
            <wp:effectExtent l="0" t="0" r="0" b="0"/>
            <wp:wrapNone/>
            <wp:docPr id="170" name="Freeform 17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491489"/>
                    </a:xfrm>
                    <a:custGeom>
                      <a:rect l="l" t="t" r="r" b="b"/>
                      <a:pathLst>
                        <a:path w="1279525" h="1491489">
                          <a:moveTo>
                            <a:pt x="0" y="1491489"/>
                          </a:moveTo>
                          <a:lnTo>
                            <a:pt x="1279525" y="1491489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491489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68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-172085</wp:posOffset>
            </wp:positionV>
            <wp:extent cx="949325" cy="1186688"/>
            <wp:effectExtent l="0" t="0" r="0" b="0"/>
            <wp:wrapNone/>
            <wp:docPr id="171" name="Picture 17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71" name="Picture 171"/>
                    <pic:cNvPicPr>
                      <a:picLocks noChangeAspect="0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1186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5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50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-12369</wp:posOffset>
            </wp:positionV>
            <wp:extent cx="1406526" cy="228600"/>
            <wp:effectExtent l="0" t="0" r="0" b="0"/>
            <wp:wrapNone/>
            <wp:docPr id="172" name="Freeform 17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lion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51" behindDoc="0" locked="0" layoutInCell="1" allowOverlap="1">
            <wp:simplePos x="0" y="0"/>
            <wp:positionH relativeFrom="page">
              <wp:posOffset>1199641</wp:posOffset>
            </wp:positionH>
            <wp:positionV relativeFrom="paragraph">
              <wp:posOffset>-207011</wp:posOffset>
            </wp:positionV>
            <wp:extent cx="1406526" cy="1567689"/>
            <wp:effectExtent l="0" t="0" r="0" b="0"/>
            <wp:wrapNone/>
            <wp:docPr id="173" name="Freeform 17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1567689"/>
                    </a:xfrm>
                    <a:custGeom>
                      <a:rect l="l" t="t" r="r" b="b"/>
                      <a:pathLst>
                        <a:path w="1406526" h="1567689">
                          <a:moveTo>
                            <a:pt x="1406526" y="1567689"/>
                          </a:moveTo>
                          <a:lnTo>
                            <a:pt x="1406526" y="0"/>
                          </a:lnTo>
                          <a:moveTo>
                            <a:pt x="0" y="1567689"/>
                          </a:moveTo>
                          <a:lnTo>
                            <a:pt x="0" y="0"/>
                          </a:lnTo>
                          <a:moveTo>
                            <a:pt x="0" y="0"/>
                          </a:moveTo>
                          <a:lnTo>
                            <a:pt x="1406526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252" behindDoc="0" locked="0" layoutInCell="1" allowOverlap="1">
            <wp:simplePos x="0" y="0"/>
            <wp:positionH relativeFrom="page">
              <wp:posOffset>1263141</wp:posOffset>
            </wp:positionH>
            <wp:positionV relativeFrom="paragraph">
              <wp:posOffset>-130811</wp:posOffset>
            </wp:positionV>
            <wp:extent cx="1279525" cy="1491489"/>
            <wp:effectExtent l="0" t="0" r="0" b="0"/>
            <wp:wrapNone/>
            <wp:docPr id="174" name="Freeform 17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279525" cy="1491489"/>
                    </a:xfrm>
                    <a:custGeom>
                      <a:rect l="l" t="t" r="r" b="b"/>
                      <a:pathLst>
                        <a:path w="1279525" h="1491489">
                          <a:moveTo>
                            <a:pt x="0" y="1491489"/>
                          </a:moveTo>
                          <a:lnTo>
                            <a:pt x="1279525" y="1491489"/>
                          </a:lnTo>
                          <a:lnTo>
                            <a:pt x="1279525" y="0"/>
                          </a:lnTo>
                          <a:lnTo>
                            <a:pt x="0" y="0"/>
                          </a:lnTo>
                          <a:lnTo>
                            <a:pt x="0" y="1491489"/>
                          </a:lnTo>
                          <a:close/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285" behindDoc="0" locked="0" layoutInCell="1" allowOverlap="1">
            <wp:simplePos x="0" y="0"/>
            <wp:positionH relativeFrom="page">
              <wp:posOffset>1428241</wp:posOffset>
            </wp:positionH>
            <wp:positionV relativeFrom="paragraph">
              <wp:posOffset>-153670</wp:posOffset>
            </wp:positionV>
            <wp:extent cx="949325" cy="1186688"/>
            <wp:effectExtent l="0" t="0" r="0" b="0"/>
            <wp:wrapNone/>
            <wp:docPr id="175" name="Picture 17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75" name="Picture 175"/>
                    <pic:cNvPicPr>
                      <a:picLocks noChangeAspect="0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949325" cy="1186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4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489" w:right="0" w:firstLine="0"/>
      </w:pPr>
      <w:r>
        <w:drawing>
          <wp:anchor simplePos="0" relativeHeight="251658253" behindDoc="1" locked="0" layoutInCell="1" allowOverlap="1">
            <wp:simplePos x="0" y="0"/>
            <wp:positionH relativeFrom="page">
              <wp:posOffset>1199641</wp:posOffset>
            </wp:positionH>
            <wp:positionV relativeFrom="line">
              <wp:posOffset>-12369</wp:posOffset>
            </wp:positionV>
            <wp:extent cx="1406526" cy="228600"/>
            <wp:effectExtent l="0" t="0" r="0" b="0"/>
            <wp:wrapNone/>
            <wp:docPr id="176" name="Freeform 17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406526" cy="228600"/>
                    </a:xfrm>
                    <a:custGeom>
                      <a:rect l="l" t="t" r="r" b="b"/>
                      <a:pathLst>
                        <a:path w="1406526" h="228600">
                          <a:moveTo>
                            <a:pt x="1406526" y="228600"/>
                          </a:moveTo>
                          <a:lnTo>
                            <a:pt x="1406526" y="0"/>
                          </a:lnTo>
                          <a:moveTo>
                            <a:pt x="0" y="228600"/>
                          </a:moveTo>
                          <a:lnTo>
                            <a:pt x="0" y="0"/>
                          </a:lnTo>
                          <a:moveTo>
                            <a:pt x="0" y="228600"/>
                          </a:moveTo>
                          <a:lnTo>
                            <a:pt x="1406526" y="22860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D9DA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73715A"/>
          <w:sz w:val="16"/>
          <w:szCs w:val="16"/>
        </w:rPr>
        <w:t>wings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3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GOLD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20" w:lineRule="exact"/>
        <w:ind w:left="0" w:right="-4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"Or" (from the French word for gold) is the tincture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gold,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heraldic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terms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"or,"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7"/>
          <w:sz w:val="24"/>
          <w:szCs w:val="24"/>
        </w:rPr>
        <w:t>was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7"/>
          <w:sz w:val="24"/>
          <w:szCs w:val="24"/>
        </w:rPr>
        <w:t>considered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noblest color. One of only two metals used in heraldry,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2"/>
          <w:sz w:val="24"/>
          <w:szCs w:val="24"/>
        </w:rPr>
        <w:t>exceeds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all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others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value,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purity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finesse.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represents the light of the sun, and was once borne only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by princes. Gold is said to gladden the heart and destroy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all works of magic. It is also associated with excellence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and achievement, and the bearer surpasses all others in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valor.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represented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coats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1"/>
          <w:sz w:val="24"/>
          <w:szCs w:val="24"/>
        </w:rPr>
        <w:t>arms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by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color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yellow, and in engravings by an indefinite number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small points.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9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LION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320" w:lineRule="exact"/>
        <w:ind w:left="0" w:right="-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The lion has always held a high place in heraldry as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emblem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2"/>
          <w:sz w:val="24"/>
          <w:szCs w:val="24"/>
        </w:rPr>
        <w:t>deathless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courage,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and,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hence,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that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7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valiant warrior. It is said to be a lively image of a good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soldier,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who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must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8"/>
          <w:sz w:val="24"/>
          <w:szCs w:val="24"/>
        </w:rPr>
        <w:t>be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"valiant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courage,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strong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body, politic in council and a foe to fear." Through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somewhat dubious legend of their compassion, lions also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came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symbolize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Christ.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As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one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medieval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author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asserted, "they prey on men rather than women, and they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do not kill children except when they are very hungry."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lion,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with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9"/>
          <w:sz w:val="24"/>
          <w:szCs w:val="24"/>
        </w:rPr>
        <w:t>such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repute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its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noble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nature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2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having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position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title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king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the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beasts,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6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naturally one of the most common heraldic symbols on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4"/>
          <w:sz w:val="24"/>
          <w:szCs w:val="24"/>
        </w:rPr>
        <w:t>the continent of Europe. The winged lion is the emblem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of St. Mark.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5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0" w:right="0" w:firstLine="0"/>
      </w:pPr>
      <w:r/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WINGS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2011" w:space="2201"/>
            <w:col w:w="5743" w:space="0"/>
          </w:cols>
          <w:docGrid w:linePitch="360"/>
        </w:sectPr>
        <w:spacing w:before="0" w:after="0" w:line="320" w:lineRule="exact"/>
        <w:ind w:left="0" w:right="-4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1"/>
          <w:sz w:val="24"/>
          <w:szCs w:val="24"/>
        </w:rPr>
        <w:t>Wings are symbols of speed and protection. They are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also religious emblems of justice and spirituality. Many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European crests are blazoned to appear between a pair of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3"/>
          <w:sz w:val="24"/>
          <w:szCs w:val="24"/>
        </w:rPr>
        <w:t>wings, also called a "vol."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9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27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855" w:lineRule="exact"/>
        <w:ind w:left="920" w:right="0" w:firstLine="0"/>
      </w:pPr>
      <w:r/>
      <w:r>
        <w:rPr lang="en-US" sz="60" baseline="0" dirty="0">
          <w:jc w:val="left"/>
          <w:rFonts w:ascii="Arial" w:hAnsi="Arial" w:cs="Arial"/>
          <w:color w:val="6D6C49"/>
          <w:sz w:val="60"/>
          <w:szCs w:val="60"/>
        </w:rPr>
        <w:t>Conclusion</w:t>
      </w:r>
      <w:r>
        <w:rPr>
          <w:rFonts w:ascii="Times New Roman" w:hAnsi="Times New Roman" w:cs="Times New Roman"/>
          <w:sz w:val="60"/>
          <w:szCs w:val="6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340" w:after="0" w:line="512" w:lineRule="exact"/>
        <w:ind w:left="1040" w:right="0" w:firstLine="0"/>
      </w:pPr>
      <w:r>
        <w:drawing>
          <wp:anchor simplePos="0" relativeHeight="251658243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556209</wp:posOffset>
            </wp:positionV>
            <wp:extent cx="5626100" cy="180"/>
            <wp:effectExtent l="0" t="0" r="0" b="0"/>
            <wp:wrapNone/>
            <wp:docPr id="177" name="Freeform 17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Appendix - Settler List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60" w:after="0" w:line="512" w:lineRule="exact"/>
        <w:ind w:left="1270" w:right="0" w:firstLine="0"/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-1755191</wp:posOffset>
            </wp:positionV>
            <wp:extent cx="7556500" cy="10693400"/>
            <wp:effectExtent l="0" t="0" r="0" b="0"/>
            <wp:wrapNone/>
            <wp:docPr id="178" name="Picture 178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78" name="Picture 178"/>
                    <pic:cNvPicPr>
                      <a:picLocks noChangeAspect="0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American Settlers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2157"/>
        </w:tabs>
        <w:spacing w:before="0" w:after="0" w:line="324" w:lineRule="exact"/>
        <w:ind w:left="1813" w:right="0" w:firstLine="0"/>
      </w:pPr>
      <w:r/>
      <w:r>
        <w:rPr lang="en-US" sz="24" baseline="-6" dirty="0">
          <w:jc w:val="left"/>
          <w:rFonts w:ascii="Arial" w:hAnsi="Arial" w:cs="Arial"/>
          <w:color w:val="000000"/>
          <w:position w:val="-6"/>
          <w:sz w:val="24"/>
          <w:szCs w:val="24"/>
        </w:rPr>
        <w:t>•	</w:t>
      </w:r>
      <w:r>
        <w:rPr lang="en-US" sz="20" baseline="0" dirty="0">
          <w:jc w:val="left"/>
          <w:rFonts w:ascii="Arial" w:hAnsi="Arial" w:cs="Arial"/>
          <w:color w:val="000000"/>
          <w:spacing w:val="-9"/>
          <w:sz w:val="20"/>
          <w:szCs w:val="20"/>
        </w:rPr>
        <w:t>Georg Zwanziger came to America in 1783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2157"/>
        </w:tabs>
        <w:spacing w:before="0" w:after="0" w:line="300" w:lineRule="exact"/>
        <w:ind w:left="1630" w:right="4121" w:firstLine="183"/>
      </w:pPr>
      <w:r/>
      <w:r>
        <w:rPr lang="en-US" sz="24" baseline="-6" dirty="0">
          <w:jc w:val="left"/>
          <w:rFonts w:ascii="Arial" w:hAnsi="Arial" w:cs="Arial"/>
          <w:color w:val="000000"/>
          <w:position w:val="-6"/>
          <w:sz w:val="24"/>
          <w:szCs w:val="24"/>
        </w:rPr>
        <w:t>•	</w:t>
      </w:r>
      <w:r>
        <w:rPr lang="en-US" sz="20" baseline="0" dirty="0">
          <w:jc w:val="left"/>
          <w:rFonts w:ascii="Arial" w:hAnsi="Arial" w:cs="Arial"/>
          <w:color w:val="000000"/>
          <w:spacing w:val="-6"/>
          <w:sz w:val="20"/>
          <w:szCs w:val="20"/>
        </w:rPr>
        <w:t>Georg Zwanziger, who arrived in America in 1783</w:t>
      </w:r>
      <w:r>
        <w:rPr>
          <w:rFonts w:ascii="Times New Roman" w:hAnsi="Times New Roman" w:cs="Times New Roman"/>
          <w:sz w:val="20"/>
          <w:szCs w:val="20"/>
        </w:rPr>
        <w:t> </w:t>
      </w:r>
      <w:r/>
      <w:r>
        <w:rPr lang="en-US" sz="20" baseline="0" dirty="0">
          <w:jc w:val="left"/>
          <w:rFonts w:ascii="Arial" w:hAnsi="Arial" w:cs="Arial"/>
          <w:color w:val="73715A"/>
          <w:sz w:val="20"/>
          <w:szCs w:val="20"/>
        </w:rPr>
        <w:t>Surname Variants of Zwanziger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2077"/>
        </w:tabs>
        <w:spacing w:before="0" w:after="0" w:line="324" w:lineRule="exact"/>
        <w:ind w:left="1733" w:right="4201" w:firstLine="0"/>
        <w:jc w:val="right"/>
      </w:pPr>
      <w:r/>
      <w:r>
        <w:rPr lang="en-US" sz="24" baseline="-6" dirty="0">
          <w:jc w:val="left"/>
          <w:rFonts w:ascii="Arial" w:hAnsi="Arial" w:cs="Arial"/>
          <w:color w:val="000000"/>
          <w:position w:val="-6"/>
          <w:sz w:val="24"/>
          <w:szCs w:val="24"/>
        </w:rPr>
        <w:t>•	</w:t>
      </w:r>
      <w:r>
        <w:rPr lang="en-US" sz="20" baseline="0" dirty="0">
          <w:jc w:val="left"/>
          <w:rFonts w:ascii="Arial" w:hAnsi="Arial" w:cs="Arial"/>
          <w:color w:val="000000"/>
          <w:spacing w:val="-8"/>
          <w:sz w:val="20"/>
          <w:szCs w:val="20"/>
        </w:rPr>
        <w:t>Andreas Zwanzger, who arrived in Philadelphia in 1754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58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9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512" w:lineRule="exact"/>
        <w:ind w:left="1040" w:right="0" w:firstLine="0"/>
      </w:pPr>
      <w:r>
        <w:drawing>
          <wp:anchor simplePos="0" relativeHeight="251658249" behindDoc="1" locked="0" layoutInCell="1" allowOverlap="1">
            <wp:simplePos x="0" y="0"/>
            <wp:positionH relativeFrom="page">
              <wp:posOffset>965200</wp:posOffset>
            </wp:positionH>
            <wp:positionV relativeFrom="line">
              <wp:posOffset>340309</wp:posOffset>
            </wp:positionV>
            <wp:extent cx="5626100" cy="180"/>
            <wp:effectExtent l="0" t="0" r="0" b="0"/>
            <wp:wrapNone/>
            <wp:docPr id="179" name="Freeform 17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626100" cy="180"/>
                    </a:xfrm>
                    <a:custGeom>
                      <a:rect l="l" t="t" r="r" b="b"/>
                      <a:pathLst>
                        <a:path w="5626100" h="180">
                          <a:moveTo>
                            <a:pt x="0" y="0"/>
                          </a:moveTo>
                          <a:lnTo>
                            <a:pt x="5626100" y="0"/>
                          </a:lnTo>
                        </a:path>
                      </a:pathLst>
                    </a:custGeom>
                    <a:noFill/>
                    <a:ln w="6350" cap="sq" cmpd="sng">
                      <a:solidFill>
                        <a:srgbClr val="A5A5A2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lang="en-US" sz="36" baseline="0" dirty="0">
          <w:jc w:val="left"/>
          <w:rFonts w:ascii="Arial" w:hAnsi="Arial" w:cs="Arial"/>
          <w:color w:val="6D6C49"/>
          <w:sz w:val="36"/>
          <w:szCs w:val="36"/>
        </w:rPr>
        <w:t>Bibliography</w:t>
      </w:r>
      <w:r>
        <w:rPr>
          <w:rFonts w:ascii="Times New Roman" w:hAnsi="Times New Roman" w:cs="Times New Roman"/>
          <w:sz w:val="36"/>
          <w:szCs w:val="3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27" w:after="0" w:line="360" w:lineRule="exact"/>
        <w:ind w:left="920" w:right="870" w:firstLine="0"/>
        <w:jc w:val="both"/>
      </w:pPr>
      <w:r/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Here is a listing of some of the sources consulted when researching German surnames. The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resources below directly or indirectly influenced the authors of our surname histories. We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6"/>
          <w:sz w:val="24"/>
          <w:szCs w:val="24"/>
        </w:rPr>
        <w:t>have most of these titles in our library, others we have borrowed or had access to. Source</w:t>
      </w:r>
      <w:r>
        <w:rPr>
          <w:rFonts w:ascii="Times New Roman" w:hAnsi="Times New Roman" w:cs="Times New Roman"/>
          <w:sz w:val="24"/>
          <w:szCs w:val="24"/>
        </w:rPr>
        <w:t> </w:t>
      </w: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-2000708</wp:posOffset>
            </wp:positionV>
            <wp:extent cx="7556500" cy="10693400"/>
            <wp:effectExtent l="0" t="0" r="0" b="0"/>
            <wp:wrapNone/>
            <wp:docPr id="180" name="Picture 180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80" name="Picture 180"/>
                    <pic:cNvPicPr>
                      <a:picLocks noChangeAspect="0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24" baseline="0" dirty="0">
          <w:jc w:val="left"/>
          <w:rFonts w:ascii="Arial" w:hAnsi="Arial" w:cs="Arial"/>
          <w:color w:val="000000"/>
          <w:spacing w:val="-2"/>
          <w:sz w:val="24"/>
          <w:szCs w:val="24"/>
        </w:rPr>
        <w:t>materials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have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7"/>
          <w:sz w:val="24"/>
          <w:szCs w:val="24"/>
        </w:rPr>
        <w:t>been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chosen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their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reliability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authenticity.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Our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research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into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13"/>
          <w:sz w:val="24"/>
          <w:szCs w:val="24"/>
        </w:rPr>
        <w:t>surnames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is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ongoing,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and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4"/>
          <w:sz w:val="24"/>
          <w:szCs w:val="24"/>
        </w:rPr>
        <w:t>we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5"/>
          <w:sz w:val="24"/>
          <w:szCs w:val="24"/>
        </w:rPr>
        <w:t>are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continually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5"/>
          <w:sz w:val="24"/>
          <w:szCs w:val="24"/>
        </w:rPr>
        <w:t>adding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to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our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10"/>
          <w:sz w:val="24"/>
          <w:szCs w:val="24"/>
        </w:rPr>
        <w:t>source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library.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For</w:t>
      </w:r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 </w:t>
      </w:r>
      <w:r>
        <w:rPr lang="en-US" sz="24" baseline="0" dirty="0">
          <w:jc w:val="left"/>
          <w:rFonts w:ascii="Arial" w:hAnsi="Arial" w:cs="Arial"/>
          <w:color w:val="000000"/>
          <w:spacing w:val="-27"/>
          <w:sz w:val="24"/>
          <w:szCs w:val="24"/>
        </w:rPr>
        <w:t>each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pacing w:val="-8"/>
          <w:sz w:val="24"/>
          <w:szCs w:val="24"/>
        </w:rPr>
        <w:t>surname history, we seek and refer to sources specific to the surname; these are generally</w:t>
      </w:r>
      <w:r>
        <w:rPr>
          <w:rFonts w:ascii="Times New Roman" w:hAnsi="Times New Roman" w:cs="Times New Roman"/>
          <w:sz w:val="24"/>
          <w:szCs w:val="24"/>
        </w:rPr>
        <w:t> </w:t>
      </w:r>
      <w:r/>
      <w:r>
        <w:rPr lang="en-US" sz="24" baseline="0" dirty="0">
          <w:jc w:val="left"/>
          <w:rFonts w:ascii="Arial" w:hAnsi="Arial" w:cs="Arial"/>
          <w:color w:val="000000"/>
          <w:sz w:val="24"/>
          <w:szCs w:val="24"/>
        </w:rPr>
        <w:t>not included in the list below.</w:t>
      </w:r>
      <w:r>
        <w:rPr>
          <w:rFonts w:ascii="Times New Roman" w:hAnsi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29" w:after="0" w:line="300" w:lineRule="exact"/>
        <w:ind w:left="1020" w:right="3811" w:firstLine="2840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Germany (Holy Roman Empire)</w:t>
      </w:r>
      <w:r>
        <w:rPr>
          <w:rFonts w:ascii="Times New Roman" w:hAnsi="Times New Roman" w:cs="Times New Roman"/>
          <w:sz w:val="20"/>
          <w:szCs w:val="20"/>
        </w:rPr>
        <w:t> </w:t>
      </w:r>
      <w:r>
        <w:drawing>
          <wp:anchor simplePos="0" relativeHeight="251658240" behindDoc="0" locked="0" layoutInCell="1" allowOverlap="1">
            <wp:simplePos x="0" y="0"/>
            <wp:positionH relativeFrom="page">
              <wp:posOffset>3841750</wp:posOffset>
            </wp:positionH>
            <wp:positionV relativeFrom="line">
              <wp:posOffset>77470</wp:posOffset>
            </wp:positionV>
            <wp:extent cx="2572003" cy="360679"/>
            <wp:effectExtent l="0" t="0" r="0" b="0"/>
            <wp:wrapNone/>
            <wp:docPr id="181" name="Freeform 181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3841750" y="77470"/>
                      <a:ext cx="2457703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5"/>
                            <w:sz w:val="16"/>
                            <w:szCs w:val="16"/>
                          </w:rPr>
                          <w:t>Kapff, Rudolf. Schwäbische Geschlechtsnamen. Stuttgart: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6"/>
                            <w:sz w:val="16"/>
                            <w:szCs w:val="16"/>
                          </w:rPr>
                          <w:t>Verlag Silberburg, 1927.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Bahlow, Hans. And Edda Gentry, Transl. Dictionary of German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227" w:lineRule="exact"/>
        <w:ind w:left="1020" w:right="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Names. 2nd Ed. Madison: University of Wisconsin, 2002.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13" w:after="0" w:line="160" w:lineRule="exact"/>
        <w:ind w:left="1020" w:right="544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Bahlow, Hans. Abhandlungen zur Namenforschung und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0"/>
          <w:sz w:val="16"/>
          <w:szCs w:val="16"/>
        </w:rPr>
        <w:t>Buchgeschichte. 1980. (ISBN 9-78-376869-0522 )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1020" w:right="58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Bahlow, Hans. Deutschlands geographische Namenwelt: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Etymologisches Lexikon der Fluss- und Ortsnamen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alteuropaischer Herkunft. Frankfurt: Suhrkamp, 1985.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84" w:firstLine="0"/>
        <w:jc w:val="both"/>
      </w:pP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Bahlow, Hans. Mecklenburgisches Namenbuchlein. Ein Fuhrer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durch Mecklenburgs Familiennamen. Rostock: Carl Hinstorffs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Verlag, 1932.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549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Brechenmacher, Josef Karlmann. Deutches Namenbuch.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Stuttgart: Verlag von Adolf Bonz &amp; Comp., 1928.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84" w:firstLine="0"/>
        <w:jc w:val="both"/>
      </w:pP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Bahlow, Hans. Mecklenburgisches Namenbuchlein. Ein Fuhrer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durch Mecklenburgs Familiennamen. Rostock: Carl Hinstorffs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Verlag, 1932.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60" w:firstLine="0"/>
        <w:jc w:val="both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Garland, Mary and Henry Garland. Eds. Oxford Companion to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German Literature. 3rd Ed., Oxford: Oxford University Press,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1"/>
          <w:sz w:val="16"/>
          <w:szCs w:val="16"/>
        </w:rPr>
        <w:t>1997. (ISBN 0-19-815896-3)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26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Gobel, Otto. Niederdeutsche Familiennamen der Gegenwart.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Wolfshagen-Schabentz. Franz Westphal, 1936.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Gottschald, Max. Deutsche Namenkunde; unsere Familiennamen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nach ihrer Entstehung und Bedeutung. München: J. F. Lehmanns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Verlag, 1932.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635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Gotze, Alfred. Familiennamen im badischen Oberland.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Heidelberg: Winter, 1918.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113" w:after="0" w:line="160" w:lineRule="exact"/>
        <w:ind w:left="0" w:right="19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Kneschke, Dr. Ernst Heinrich. Neues allgemeines Deutsches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Adels-Lexicon. 9 Vols. (New General German Aristocracy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Lexicon). Leipzig: Friedrich Voigt, 1859.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167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Nied, Edmund. Fraenkische Familiennamen urkundlich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gesammelt und sprachlich gedeutet.  Heidelberg: C. Winter,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24"/>
          <w:sz w:val="16"/>
          <w:szCs w:val="16"/>
        </w:rPr>
        <w:t>1933.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472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Preuss, Otto. Die Lippischen Familiennamen mit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Berücksichtigung der Ortsnamen. Detmold: Meyer’sche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Hofbuchh, 1887.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227" w:lineRule="exact"/>
        <w:ind w:left="0" w:right="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Bayerisch Stammenbuch von den alten abgestorbenen Fuerten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0" w:right="352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Rietstap, Johannes Baptist: Armorial General. Baltimore;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Genealogical Publishing Co, 1965 (1861)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z w:val="16"/>
          <w:szCs w:val="16"/>
        </w:rPr>
        <w:t>Schenk, Trudy. Wuerttemberg Emigration Index. Vol. I-VIII.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Salt Lake City, UT, USA: Ancestry, Inc., 1986.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0" w:right="197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Steed, Henry Wickham The Hapsburg Monarchy. London: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Constable and Company, 1919.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249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Tobler-Meyer, Wilhelm.: Familiennamen der Ostschweiz,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Zurich: 1894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375" w:space="174"/>
            <w:col w:w="4233" w:space="0"/>
          </w:cols>
          <w:docGrid w:linePitch="360"/>
        </w:sectPr>
        <w:spacing w:before="0" w:after="0" w:line="160" w:lineRule="exact"/>
        <w:ind w:left="0" w:right="115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Tarneller, Josef. Zur Namenkunde. Tirolen Familiennamen.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Bozen: Buchhandlung, 1923.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1" w:after="0" w:line="160" w:lineRule="exact"/>
        <w:ind w:left="5530" w:right="1092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977900</wp:posOffset>
            </wp:positionH>
            <wp:positionV relativeFrom="line">
              <wp:posOffset>71755</wp:posOffset>
            </wp:positionV>
            <wp:extent cx="2567635" cy="360679"/>
            <wp:effectExtent l="0" t="0" r="0" b="0"/>
            <wp:wrapNone/>
            <wp:docPr id="182" name="Freeform 182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977900" y="71755"/>
                      <a:ext cx="2453335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8"/>
                            <w:sz w:val="16"/>
                            <w:szCs w:val="16"/>
                          </w:rPr>
                          <w:t>Haverkamp, Alfred. Medieval Germany: 1056-1273. 2nd ed.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4"/>
                            <w:sz w:val="16"/>
                            <w:szCs w:val="16"/>
                          </w:rPr>
                          <w:t>Oxford: Oxford University Press, 1988.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Zoder, Rudolf, Familiennamen in Ostfalen. Hildesheim: Geog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Olms Verlagsbuchhandlung, 1968.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00" w:after="0" w:line="285" w:lineRule="exact"/>
        <w:ind w:left="4396" w:right="4506" w:firstLine="0"/>
        <w:jc w:val="right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Trusted Web-Sites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5530"/>
        </w:tabs>
        <w:spacing w:before="40" w:after="0" w:line="227" w:lineRule="exact"/>
        <w:ind w:left="1020" w:right="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German State Archives: </w:t>
      </w:r>
      <w:hyperlink r:id="rId183" w:history="1">
        <w:r>
          <w:rPr lang="en-US" sz="16" baseline="0" dirty="0">
            <w:jc w:val="left"/>
            <w:rFonts w:ascii="Arial" w:hAnsi="Arial" w:cs="Arial"/>
            <w:color w:val="000000"/>
            <w:sz w:val="16"/>
            <w:szCs w:val="16"/>
          </w:rPr>
          <w:t>http://www.bundesarchiv.de/	</w:t>
        </w:r>
      </w:hyperlink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Bavaria State Archives: </w:t>
      </w:r>
      <w:hyperlink r:id="rId184" w:history="1">
        <w:r>
          <w:rPr lang="en-US" sz="16" baseline="0" dirty="0">
            <w:jc w:val="left"/>
            <w:rFonts w:ascii="Arial" w:hAnsi="Arial" w:cs="Arial"/>
            <w:color w:val="000000"/>
            <w:spacing w:val="-5"/>
            <w:sz w:val="16"/>
            <w:szCs w:val="16"/>
          </w:rPr>
          <w:t>http://www.gda.bayern.de/enp1.htm</w:t>
        </w:r>
      </w:hyperlink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40" w:after="0" w:line="285" w:lineRule="exact"/>
        <w:ind w:left="4881" w:right="4991" w:firstLine="0"/>
        <w:jc w:val="right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Surnames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40" w:after="0" w:line="160" w:lineRule="exact"/>
        <w:ind w:left="1020" w:right="1092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3841750</wp:posOffset>
            </wp:positionH>
            <wp:positionV relativeFrom="line">
              <wp:posOffset>13970</wp:posOffset>
            </wp:positionV>
            <wp:extent cx="2382011" cy="360679"/>
            <wp:effectExtent l="0" t="0" r="0" b="0"/>
            <wp:wrapNone/>
            <wp:docPr id="185" name="Freeform 185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3841750" y="13970"/>
                      <a:ext cx="2267711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2"/>
                            <w:sz w:val="16"/>
                            <w:szCs w:val="16"/>
                          </w:rPr>
                          <w:t>Lower, Mark. Dictionary of Surnames. Hertfordshire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7"/>
                            <w:sz w:val="16"/>
                            <w:szCs w:val="16"/>
                          </w:rPr>
                          <w:t>:Wordsworth Editions, 1968 (ISBN 1-85-326916-6)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Cottle, Basil. The Penguin Dictionary of Surnames, 2nd ed.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London: Penguin, 1978.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71" w:after="0" w:line="160" w:lineRule="exact"/>
        <w:ind w:left="1020" w:right="157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Dunkling Leslie. Dictionary of Surnames. Toronto: Collins,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1998. (ISBN 0-00-472059-8)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Hanks, Patricia. And Flavia Hodges. A Dictionary of Surnames.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Oxford: Oxford University Press, 1988. (ISBN 0-19-211592-8)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8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Hanks, Hodges, Mills and Room. The Oxford Names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Companion. Oxford: Oxford University Press, 2002. (ISBN 0-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5"/>
          <w:sz w:val="16"/>
          <w:szCs w:val="16"/>
        </w:rPr>
        <w:t>19-860561-7)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43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120" w:lineRule="exact"/>
        <w:ind w:left="920" w:right="440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171" w:after="0" w:line="160" w:lineRule="exact"/>
        <w:ind w:left="0" w:right="19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Reaney P.H. And R.M. Wilson. A Dictionary of Surnames.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London: Routledge, 1991.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Magnusson, Magnus. Chambers Biographical Dictionary. 5th ed.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Edinburgh: W &amp; R Chambers, 1990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332" w:space="217"/>
            <w:col w:w="4335" w:space="0"/>
          </w:cols>
          <w:docGrid w:linePitch="360"/>
        </w:sectPr>
        <w:spacing w:before="132" w:after="0" w:line="160" w:lineRule="exact"/>
        <w:ind w:left="0" w:right="1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Robb H. Amanda and Andrew Chesler. Encyclopedia of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American Family Names. New York: HaperCollins, 1995 (ISBN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0-06-270075-8)</w:t>
      </w:r>
      <w:r>
        <w:rPr>
          <w:rFonts w:ascii="Times New Roman" w:hAnsi="Times New Roman" w:cs="Times New Roman"/>
          <w:sz w:val="16"/>
          <w:szCs w:val="16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68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285" w:lineRule="exact"/>
        <w:ind w:left="4854" w:right="4965" w:firstLine="0"/>
        <w:jc w:val="right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Heraldry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40" w:after="0" w:line="160" w:lineRule="exact"/>
        <w:ind w:left="1020" w:right="4885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3841750</wp:posOffset>
            </wp:positionH>
            <wp:positionV relativeFrom="line">
              <wp:posOffset>13970</wp:posOffset>
            </wp:positionV>
            <wp:extent cx="2735681" cy="360679"/>
            <wp:effectExtent l="0" t="0" r="0" b="0"/>
            <wp:wrapNone/>
            <wp:docPr id="186" name="Freeform 186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3841750" y="13970"/>
                      <a:ext cx="2621381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5"/>
                            <w:sz w:val="16"/>
                            <w:szCs w:val="16"/>
                          </w:rPr>
                          <w:t>Parker, James. Glossary of Terms Used in Heraldry. Rutland,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4"/>
                            <w:sz w:val="16"/>
                            <w:szCs w:val="16"/>
                          </w:rPr>
                          <w:t>Vt: Tuttle, 1970. (ISBN 0-8048-0715-9)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Brooke-Little, J.P. An Heraldic Alphabet. London: Robson,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11"/>
          <w:sz w:val="16"/>
          <w:szCs w:val="16"/>
        </w:rPr>
        <w:t>1985. (ISBN 0-86051-320-3 PB)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72" w:after="0" w:line="160" w:lineRule="exact"/>
        <w:ind w:left="1020" w:right="24" w:firstLine="0"/>
      </w:pPr>
      <w:r/>
      <w:r>
        <w:rPr lang="en-US" sz="16" baseline="0" dirty="0">
          <w:jc w:val="left"/>
          <w:rFonts w:ascii="Arial" w:hAnsi="Arial" w:cs="Arial"/>
          <w:color w:val="000000"/>
          <w:sz w:val="16"/>
          <w:szCs w:val="16"/>
        </w:rPr>
        <w:t>Elvin, C.N. Elvin’s Handbook of Mottoes: Revised With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Supplement and Index by R. Pinches. London: Heraldry Today,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1971. (ISBN 0-900455-04-7)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-2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Foster, Joseph. Dictionary of Heraldry: Feudal Coats of Arms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-2074215</wp:posOffset>
            </wp:positionV>
            <wp:extent cx="7556500" cy="10693400"/>
            <wp:effectExtent l="0" t="0" r="0" b="0"/>
            <wp:wrapNone/>
            <wp:docPr id="187" name="Picture 187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87" name="Picture 187"/>
                    <pic:cNvPicPr>
                      <a:picLocks noChangeAspect="0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and Pedigrees. London: Bracken Books, 1989. (ISBN 1-85170-309-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020" w:right="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13"/>
          <w:sz w:val="16"/>
          <w:szCs w:val="16"/>
        </w:rPr>
        <w:t>8)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72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Fox-Davies, Arthur. A Complete Guide to Heraldry. New York: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1"/>
          <w:sz w:val="16"/>
          <w:szCs w:val="16"/>
        </w:rPr>
        <w:t>Bonanza, 1978. (ISBN 0-517-26643-1)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1020" w:right="-8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Fox-Davies, Arthur. Heraldry: A Pictorial Archive for Artists &amp;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Designers. New York: Dover, 1991. (ISBN 0-486-26906-X)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9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Gritzner, M. Handbuch der heraldischen Terminologie in zwölf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Zungen. Nürnberg: 1890.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366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Hildenbrand, A.M. Wappenfibel. Handbuch der Heraldik.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Neustadt an der Aisch: 1970.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304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Koller, K. and A. Schillings. Armorial Universal. Brussels: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Libraire Encyclopedique, 1951.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172" w:after="0" w:line="160" w:lineRule="exact"/>
        <w:ind w:left="0" w:right="12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Pine, L.G. Heraldry and Genealogy. London: Teach Yourself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Books, 1970. (ISBN 0-340-05614-2)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0" w:right="288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Puttock, Colonel A.G. Dictionary of Heraldry and Related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Subjects. London: John Gifford, 1970.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z w:val="16"/>
          <w:szCs w:val="16"/>
        </w:rPr>
        <w:t>Rolland, V. &amp; H. V. Rolland: Illustrations to the Armorial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general by J. B. Rietstap. Baltimore: Heraldic Book Co., 1967 (6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volumes in 3).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239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Siebmacher, J. Johann Siebmachers Wappenbuch. Munchen: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0"/>
          <w:sz w:val="16"/>
          <w:szCs w:val="16"/>
        </w:rPr>
        <w:t>Battenberg, 1975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159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Siebmacher, J. J. Siebmacher’s Grosses Wappenbuch. 35 Vols.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Germany: Bauer &amp; Raspe, 1979 (Reprint)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134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Uden, Grant. A Dictionary of Heraldry. London: Longmans,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2"/>
          <w:sz w:val="16"/>
          <w:szCs w:val="16"/>
        </w:rPr>
        <w:t>1968. (ISBN 582-15471-9)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379" w:space="170"/>
            <w:col w:w="4311" w:space="0"/>
          </w:cols>
          <w:docGrid w:linePitch="360"/>
        </w:sectPr>
        <w:spacing w:before="132" w:after="0" w:line="160" w:lineRule="exact"/>
        <w:ind w:left="0" w:right="7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Von Volbroth, Carl-Alexander. Heraldry: Customs, Rules and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Styles. London: New Orchard, 1991. (ISBN 1-95079-037-X)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5530" w:right="1151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977900</wp:posOffset>
            </wp:positionH>
            <wp:positionV relativeFrom="line">
              <wp:posOffset>72390</wp:posOffset>
            </wp:positionV>
            <wp:extent cx="2672791" cy="462279"/>
            <wp:effectExtent l="0" t="0" r="0" b="0"/>
            <wp:wrapNone/>
            <wp:docPr id="188" name="Freeform 188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977900" y="72390"/>
                      <a:ext cx="2558491" cy="3479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3"/>
                            <w:sz w:val="16"/>
                            <w:szCs w:val="16"/>
                          </w:rPr>
                          <w:t>Neubecker, Ottfried: Großes Wappen-Bilder-Lexikon der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8"/>
                            <w:sz w:val="16"/>
                            <w:szCs w:val="16"/>
                          </w:rPr>
                          <w:t>burgerlichen Geschlechter Deutschlands, Oesterreichs und der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7"/>
                            <w:sz w:val="16"/>
                            <w:szCs w:val="16"/>
                          </w:rPr>
                          <w:t>Schweiz. Battenberg, München, 1985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Williamson, David. Debrett’s Guide to Heraldry and Regalia.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London: Headline Book Publishing, 1992.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tabs>
          <w:tab w:val="left" w:pos="5530"/>
        </w:tabs>
        <w:spacing w:before="280" w:after="0" w:line="227" w:lineRule="exact"/>
        <w:ind w:left="1020" w:right="0" w:firstLine="0"/>
      </w:pPr>
      <w:r/>
      <w:r>
        <w:rPr lang="en-US" sz="16" baseline="0" dirty="0">
          <w:jc w:val="left"/>
          <w:rFonts w:ascii="Arial" w:hAnsi="Arial" w:cs="Arial"/>
          <w:color w:val="000000"/>
          <w:sz w:val="16"/>
          <w:szCs w:val="16"/>
        </w:rPr>
        <w:t>Oswald, G. Lexicon der Heraldik. Leipzig: 1984.	</w:t>
      </w:r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Woodcock, Thomas and John Martin Robinson. The Oxford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5530" w:right="1151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Guide to Heraldry. Oxford: Oxford University Press, 1988.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(ISBN 0-19-285224-8)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40" w:after="0" w:line="285" w:lineRule="exact"/>
        <w:ind w:left="4774" w:right="4884" w:firstLine="0"/>
        <w:jc w:val="right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Emigration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40" w:after="0" w:line="160" w:lineRule="exact"/>
        <w:ind w:left="1020" w:right="1151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3841750</wp:posOffset>
            </wp:positionH>
            <wp:positionV relativeFrom="line">
              <wp:posOffset>13970</wp:posOffset>
            </wp:positionV>
            <wp:extent cx="2771851" cy="462279"/>
            <wp:effectExtent l="0" t="0" r="0" b="0"/>
            <wp:wrapNone/>
            <wp:docPr id="189" name="Freeform 189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3841750" y="13970"/>
                      <a:ext cx="2657551" cy="3479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9"/>
                            <w:sz w:val="16"/>
                            <w:szCs w:val="16"/>
                          </w:rPr>
                          <w:t>Karlsruhe: Auswanderer, Badisches Generallandesarchiv: (Baden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4"/>
                            <w:sz w:val="16"/>
                            <w:szCs w:val="16"/>
                          </w:rPr>
                          <w:t>Emigration lists)1866-1911. Salt Lake City. Microfilm of card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7"/>
                            <w:sz w:val="16"/>
                            <w:szCs w:val="16"/>
                          </w:rPr>
                          <w:t>index by the Genealogical Society of Utah, 1976-1978.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Bentley , Elizabeth P. Passenger Arrivals at the Port of New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York, 1820-1829. Baltimore, Maryland: Genealogical Publishing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Co., 1999.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71" w:after="0" w:line="160" w:lineRule="exact"/>
        <w:ind w:left="1020" w:right="527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Colletta, John P. They Came In Ships. Salt Lake City: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Ancestry, 1993.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36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Filby , P. William an d Mar K. Meyer. Passenger and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Immigration Lists Index. In Four Volumes. Detroit: Gale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1"/>
          <w:sz w:val="16"/>
          <w:szCs w:val="16"/>
        </w:rPr>
        <w:t>Research, 1985. (ISBN 0-8103-1795-8)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1020" w:right="154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Fogleman, Aaron Spencer. Hopeful Journeys: German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Immigration, Settlement, and Political Culture in Colonial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America, 1717-1775. Philadelphia: University of Pennsylvania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3"/>
          <w:sz w:val="16"/>
          <w:szCs w:val="16"/>
        </w:rPr>
        <w:t>Press, 1986 (ISBN 978-0812215489)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Jones, George F. The Germans of Colonial Georgia, 1733-1783.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Rev. edition Baltimore: Genealogical Publishers, 1986 (ISBN 0-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6"/>
          <w:sz w:val="16"/>
          <w:szCs w:val="16"/>
        </w:rPr>
        <w:t>80-631161-4 )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171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Passenger Lists of Vessels Arriving at Galveston, Texas 1896-1951.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National Archives, Washington, D.C.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29" w:firstLine="0"/>
        <w:jc w:val="both"/>
      </w:pP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Rupp, Daniel L. A Collection of Upwards of Thirty Thousand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Names of German, Swiss, Dutch, French and Other Immigrants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to Pennsylvania from 1727 to 1776. Baltimore: Genealogical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0" w:right="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Publishing, 2000 (978-0806303024)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72" w:after="0" w:line="160" w:lineRule="exact"/>
        <w:ind w:left="0" w:right="-17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Samuelsen, W. David. New York City Passenger List Manifests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Index, 1820-1824. North Salt Lake, Utah: Accelerated Indexing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Systems International, 1986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288" w:space="261"/>
            <w:col w:w="4343" w:space="0"/>
          </w:cols>
          <w:docGrid w:linePitch="360"/>
        </w:sectPr>
        <w:spacing w:before="0" w:after="0" w:line="160" w:lineRule="exact"/>
        <w:ind w:left="0" w:right="211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Strassburger, Ralph B. Pennsylvania German Pioneers: The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Original Lists of Arrivals in the Port of Philadelphia. 3 Vols.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Baltimore: Picton Press,1992 (ISBN 9-78-092953-9980)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1" w:after="0" w:line="160" w:lineRule="exact"/>
        <w:ind w:left="5530" w:right="1012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977900</wp:posOffset>
            </wp:positionH>
            <wp:positionV relativeFrom="line">
              <wp:posOffset>71755</wp:posOffset>
            </wp:positionV>
            <wp:extent cx="2530043" cy="360679"/>
            <wp:effectExtent l="0" t="0" r="0" b="0"/>
            <wp:wrapNone/>
            <wp:docPr id="190" name="Freeform 190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977900" y="71755"/>
                      <a:ext cx="2415743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2"/>
                            <w:sz w:val="16"/>
                            <w:szCs w:val="16"/>
                          </w:rPr>
                          <w:t>Jones, Henry Z. Palatine Families of New York. 2 Vols.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8"/>
                            <w:sz w:val="16"/>
                            <w:szCs w:val="16"/>
                          </w:rPr>
                          <w:t>Rockland, ME: Picton Press, 2001 (ISBN 978-0961388829)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z w:val="16"/>
          <w:szCs w:val="16"/>
        </w:rPr>
        <w:t>Thomas, Wilson B. and Emily S. Wilson. Directory of the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Province of Ontario. Lambertville, NJ: Hunterdon House, 1857.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89" w:after="0" w:line="300" w:lineRule="exact"/>
        <w:ind w:left="1020" w:right="1012" w:firstLine="4039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Canada</w:t>
      </w:r>
      <w:r>
        <w:rPr>
          <w:rFonts w:ascii="Times New Roman" w:hAnsi="Times New Roman" w:cs="Times New Roman"/>
          <w:sz w:val="20"/>
          <w:szCs w:val="20"/>
        </w:rPr>
        <w:t> </w:t>
      </w:r>
      <w:r>
        <w:br w:type="textWrapping" w:clear="all"/>
      </w:r>
      <w:r>
        <w:drawing>
          <wp:anchor simplePos="0" relativeHeight="251658240" behindDoc="0" locked="0" layoutInCell="1" allowOverlap="1">
            <wp:simplePos x="0" y="0"/>
            <wp:positionH relativeFrom="page">
              <wp:posOffset>3841750</wp:posOffset>
            </wp:positionH>
            <wp:positionV relativeFrom="line">
              <wp:posOffset>77470</wp:posOffset>
            </wp:positionV>
            <wp:extent cx="2803144" cy="462279"/>
            <wp:effectExtent l="0" t="0" r="0" b="0"/>
            <wp:wrapNone/>
            <wp:docPr id="191" name="Freeform 191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3841750" y="77470"/>
                      <a:ext cx="2688844" cy="3479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5"/>
                            <w:sz w:val="16"/>
                            <w:szCs w:val="16"/>
                          </w:rPr>
                          <w:t>Cook, Ramsay, Réal Bélanger and Jean Hamelin. Dictionary of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4"/>
                            <w:sz w:val="16"/>
                            <w:szCs w:val="16"/>
                          </w:rPr>
                          <w:t>Canadian Biography: 1921 To 1930. Toronto: University of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6"/>
                            <w:sz w:val="16"/>
                            <w:szCs w:val="16"/>
                          </w:rPr>
                          <w:t>Toronto Press, 2006 (ISBN 0-80-209087-7)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Baxter, Angus. In Search of your Canadian Roots: Tracing your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60" w:lineRule="exact"/>
        <w:ind w:left="1020" w:right="1012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Family Tree in Canada. Toronto: MacMillan, 1989. (ISBN 0-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15"/>
          <w:sz w:val="16"/>
          <w:szCs w:val="16"/>
        </w:rPr>
        <w:t>7715-9201-9)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71" w:after="0" w:line="160" w:lineRule="exact"/>
        <w:ind w:left="1020" w:right="276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Beddoe Alan. Canadian Heraldry. Ottawa: Royal Heraldry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Society of Canada, 1981.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Bercuson, David J. and J.L. Granatstein. Collins Dictionary of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Canadian History: 1867 to Present. Toronto: Collins, 1988.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(ISBN 0-00-217758-7)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16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120" w:lineRule="exact"/>
        <w:ind w:left="920" w:right="373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171" w:after="0" w:line="160" w:lineRule="exact"/>
        <w:ind w:left="0" w:right="224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Jackson, Ronald Vern, et al. Canada 1800-1842 Census -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Miscellaneous. North Salt Lake, Utah: Accelerated Indexing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Systems International, 1989.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265" w:space="284"/>
            <w:col w:w="4255" w:space="0"/>
          </w:cols>
          <w:docGrid w:linePitch="360"/>
        </w:sectPr>
        <w:spacing w:before="132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Maclean . Rose, George. A Cyclopaedia of Canadian Biography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Being Chiefly Men of the Time: a collection of persons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distinguished in professional and political life : leaders in the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commerce and industry of Canada, and successful pioneers.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Toronto: Rose, 1886.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/>
      <w:r>
        <w:br w:type="page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9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1020" w:right="158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Canadian Almanac and Directory -Annual editions. Toronto: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Grey House.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Canadian Who’s Who. Toronto: University of Toronto Press,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Published annually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91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60" w:lineRule="exact"/>
        <w:ind w:left="0" w:right="281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Myers, Jan. Canadian Facts and Dates. Richmond Hill: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Fitzhenry &amp; Whiteside, 1991. (ISBN 1-55041-073-3)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325" w:space="224"/>
            <w:col w:w="4007" w:space="0"/>
          </w:cols>
          <w:docGrid w:linePitch="360"/>
        </w:sectPr>
        <w:spacing w:before="132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Old United Empire Loyalists Lists. Baltimore: Genealogical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Publishing, 1976. (ISBN 0-8063-0331-X)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5530" w:right="1375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977900</wp:posOffset>
            </wp:positionH>
            <wp:positionV relativeFrom="line">
              <wp:posOffset>72390</wp:posOffset>
            </wp:positionV>
            <wp:extent cx="2594660" cy="360679"/>
            <wp:effectExtent l="0" t="0" r="0" b="0"/>
            <wp:wrapNone/>
            <wp:docPr id="192" name="Freeform 192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977900" y="72390"/>
                      <a:ext cx="2480360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3"/>
                            <w:sz w:val="16"/>
                            <w:szCs w:val="16"/>
                          </w:rPr>
                          <w:t>Colombo, John Robert. Colombo’s Canadian Quotations.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4"/>
                            <w:sz w:val="16"/>
                            <w:szCs w:val="16"/>
                          </w:rPr>
                          <w:t>Toronto: Colombo and Company, 1974.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Olivier, Reginald L. Your Ancient Canadian Family Ties.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Logan, Utah: Everton Publishers, 1972.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00" w:after="0" w:line="285" w:lineRule="exact"/>
        <w:ind w:left="4639" w:right="4748" w:firstLine="0"/>
        <w:jc w:val="right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United States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40" w:after="0" w:line="160" w:lineRule="exact"/>
        <w:ind w:left="1020" w:right="1375" w:firstLine="0"/>
      </w:pPr>
      <w:r>
        <w:drawing>
          <wp:anchor simplePos="0" relativeHeight="251658241" behindDoc="1" locked="0" layoutInCell="1" allowOverlap="1">
            <wp:simplePos x="0" y="0"/>
            <wp:positionH relativeFrom="page">
              <wp:posOffset>0</wp:posOffset>
            </wp:positionH>
            <wp:positionV relativeFrom="line">
              <wp:posOffset>-2150415</wp:posOffset>
            </wp:positionV>
            <wp:extent cx="7556500" cy="10693400"/>
            <wp:effectExtent l="0" t="0" r="0" b="0"/>
            <wp:wrapNone/>
            <wp:docPr id="193" name="Picture 193">
              <a:hlinkClick r:id="rId100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/>
                    <pic:cNvPicPr>
                      <a:picLocks noChangeAspect="0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650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0" behindDoc="0" locked="0" layoutInCell="1" allowOverlap="1">
            <wp:simplePos x="0" y="0"/>
            <wp:positionH relativeFrom="page">
              <wp:posOffset>3841750</wp:posOffset>
            </wp:positionH>
            <wp:positionV relativeFrom="line">
              <wp:posOffset>13970</wp:posOffset>
            </wp:positionV>
            <wp:extent cx="2716276" cy="360679"/>
            <wp:effectExtent l="0" t="0" r="0" b="0"/>
            <wp:wrapNone/>
            <wp:docPr id="194" name="Freeform 194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3841750" y="13970"/>
                      <a:ext cx="2601976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4"/>
                            <w:sz w:val="16"/>
                            <w:szCs w:val="16"/>
                          </w:rPr>
                          <w:t>Egle, William Henry. Pennsylvania Genealogies: Scotch-Irish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5"/>
                            <w:sz w:val="16"/>
                            <w:szCs w:val="16"/>
                          </w:rPr>
                          <w:t>and German. Harrisburg: L. S. Hart, 1886.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Best, Hugh. Debretts Texas Peerage. New York: Coward-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McCann, 1983 (ISBN:0-69-811244-X)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72" w:after="0" w:line="160" w:lineRule="exact"/>
        <w:ind w:left="1020" w:right="60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Bolton, Charles Knowles. Bolton’s American Armory.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Baltimore: Heraldic book company, 1964.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z w:val="16"/>
          <w:szCs w:val="16"/>
        </w:rPr>
        <w:t>Bradford, William. History of Plymouth Plantation,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1620–1647. Edited by Samuel Eliot Morrison. 2 vols. New York: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Russell and Russell, 1968.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1020" w:right="-33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Browning, Charles, H. Americans of Royal Descent. Baltimore: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Genealogical publishing, 2004 (1911). (ISBN 9-78-080630-0542)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172" w:after="0" w:line="160" w:lineRule="exact"/>
        <w:ind w:left="0" w:right="76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Library of Congress. American and English Genealogies in the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Library of Congress. Baltimore: Genealogical publishing, 1967.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0" w:right="7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Matthews, John. Matthews’ American Armoury and Blue Book.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7"/>
          <w:sz w:val="16"/>
          <w:szCs w:val="16"/>
        </w:rPr>
        <w:t>London: John Matthews, 1911.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after="16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358" w:space="191"/>
            <w:col w:w="4342" w:space="0"/>
          </w:cols>
          <w:docGrid w:linePitch="360"/>
        </w:sectPr>
        <w:spacing w:before="0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Vermont, E. de V. American Heraldica: A Compilation of Coats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of Arms, Crests and Mottoes of Prominent American Families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Settled in This Country Before 1800. New York: Heraldic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Publishing Company, 1965.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2" w:after="0" w:line="160" w:lineRule="exact"/>
        <w:ind w:left="5529" w:right="1051" w:firstLine="0"/>
      </w:pPr>
      <w:r>
        <w:drawing>
          <wp:anchor simplePos="0" relativeHeight="251658240" behindDoc="0" locked="0" layoutInCell="1" allowOverlap="1">
            <wp:simplePos x="0" y="0"/>
            <wp:positionH relativeFrom="page">
              <wp:posOffset>977900</wp:posOffset>
            </wp:positionH>
            <wp:positionV relativeFrom="line">
              <wp:posOffset>72390</wp:posOffset>
            </wp:positionV>
            <wp:extent cx="2796133" cy="462279"/>
            <wp:effectExtent l="0" t="0" r="0" b="0"/>
            <wp:wrapNone/>
            <wp:docPr id="195" name="Freeform 195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977900" y="72390"/>
                      <a:ext cx="2681833" cy="3479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1"/>
                            <w:sz w:val="16"/>
                            <w:szCs w:val="16"/>
                          </w:rPr>
                          <w:t>Crozier, William Armstrong Ed. Crozier’s General Armory: A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2"/>
                            <w:sz w:val="16"/>
                            <w:szCs w:val="16"/>
                          </w:rPr>
                          <w:t>Registry of American Families Entitled to Coat Armor. New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z w:val="16"/>
                            <w:szCs w:val="16"/>
                          </w:rPr>
                          <w:t>York: Fox, Duffield, 1904.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Weis, Frederick Lewis, Walter Lee Sheppard, and David Faris.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Ancestral Roots of Sixty Colonists Who Came to New England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Between 1623 and 1650. 7th ed. Baltimore: Genealogical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publishing,1992. (ISBN:0-80-631367-6)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100" w:after="0" w:line="285" w:lineRule="exact"/>
        <w:ind w:left="4930" w:right="0" w:firstLine="0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Australia</w:t>
      </w:r>
      <w:r>
        <w:rPr>
          <w:rFonts w:ascii="Times New Roman" w:hAnsi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58" w:after="0" w:line="160" w:lineRule="exact"/>
        <w:ind w:left="102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Davison, Graeme, John Hirst and Stuart McIntyre Eds. The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Oxford Companion to Australian History. South Melbourne: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Oxford U. Press, 2001.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72" w:after="0" w:line="160" w:lineRule="exact"/>
        <w:ind w:left="1020" w:right="306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Fraser, John Foster. Australia: The Making of a Nation.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9"/>
          <w:sz w:val="16"/>
          <w:szCs w:val="16"/>
        </w:rPr>
        <w:t>London: Cassell, 1911.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cs="Times New Roman"/>
          <w:color w:val="010302"/>
        </w:rPr>
        <w:spacing w:before="58" w:after="0" w:line="160" w:lineRule="exact"/>
        <w:ind w:left="0" w:right="-4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1"/>
          <w:sz w:val="16"/>
          <w:szCs w:val="16"/>
        </w:rPr>
        <w:t>Gillen, Mollie. Yvonne Browning and Michael Flynn. The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Founders of Australia: A Biographical Dictionary of the First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3"/>
          <w:sz w:val="16"/>
          <w:szCs w:val="16"/>
        </w:rPr>
        <w:t>Fleet. Sydney: Library of Australian History 1989.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cols w:num="2" w:space="0" w:equalWidth="0">
            <w:col w:w="5159" w:space="390"/>
            <w:col w:w="4103" w:space="0"/>
          </w:cols>
          <w:docGrid w:linePitch="360"/>
        </w:sectPr>
        <w:spacing w:before="172" w:after="0" w:line="160" w:lineRule="exact"/>
        <w:ind w:left="0" w:right="16" w:firstLine="0"/>
        <w:jc w:val="both"/>
      </w:pPr>
      <w:r/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King, Jonathan. The First Fleet: The Convict Voyage That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Founded Australia 1787-88. London: Secker &amp; Warburg 1982.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31" w:after="0" w:line="160" w:lineRule="exact"/>
        <w:ind w:left="1020" w:right="4701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2"/>
          <w:sz w:val="16"/>
          <w:szCs w:val="16"/>
        </w:rPr>
        <w:t>Flynn, Michael, The Second Fleet, Britain’s Grim Convict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Armada of 1790. Sydney: Library of Australian History, 1993.</w:t>
      </w:r>
      <w:r>
        <w:rPr>
          <w:rFonts w:ascii="Times New Roman" w:hAnsi="Times New Roman" w:cs="Times New Roman"/>
          <w:sz w:val="16"/>
          <w:szCs w:val="16"/>
        </w:rPr>
        <w:t> </w:t>
      </w:r>
      <w:r>
        <w:br w:type="textWrapping" w:clear="all"/>
      </w:r>
      <w:r/>
      <w:r>
        <w:rPr lang="en-US" sz="16" baseline="0" dirty="0">
          <w:jc w:val="left"/>
          <w:rFonts w:ascii="Arial" w:hAnsi="Arial" w:cs="Arial"/>
          <w:color w:val="000000"/>
          <w:spacing w:val="-8"/>
          <w:sz w:val="16"/>
          <w:szCs w:val="16"/>
        </w:rPr>
        <w:t>(ISBN 0-908120-83-4)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89" w:after="0" w:line="300" w:lineRule="exact"/>
        <w:ind w:left="1020" w:right="4701" w:firstLine="3730"/>
      </w:pPr>
      <w:r/>
      <w:r>
        <w:rPr lang="en-US" sz="20" baseline="0" dirty="0">
          <w:jc w:val="left"/>
          <w:rFonts w:ascii="Arial" w:hAnsi="Arial" w:cs="Arial"/>
          <w:u w:val="single"/>
          <w:color w:val="000000"/>
          <w:sz w:val="20"/>
          <w:szCs w:val="20"/>
        </w:rPr>
        <w:t>New Zealand</w:t>
      </w:r>
      <w:r>
        <w:rPr>
          <w:rFonts w:ascii="Times New Roman" w:hAnsi="Times New Roman" w:cs="Times New Roman"/>
          <w:sz w:val="20"/>
          <w:szCs w:val="20"/>
        </w:rPr>
        <w:t> </w:t>
      </w:r>
      <w:r>
        <w:drawing>
          <wp:anchor simplePos="0" relativeHeight="251658240" behindDoc="0" locked="0" layoutInCell="1" allowOverlap="1">
            <wp:simplePos x="0" y="0"/>
            <wp:positionH relativeFrom="page">
              <wp:posOffset>3841750</wp:posOffset>
            </wp:positionH>
            <wp:positionV relativeFrom="line">
              <wp:posOffset>77470</wp:posOffset>
            </wp:positionV>
            <wp:extent cx="2651760" cy="360679"/>
            <wp:effectExtent l="0" t="0" r="0" b="0"/>
            <wp:wrapNone/>
            <wp:docPr id="196" name="Freeform 196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3841750" y="77470"/>
                      <a:ext cx="2537460" cy="246379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cs="Times New Roman"/>
                            <w:color w:val="010302"/>
                          </w:rPr>
                          <w:spacing w:before="0" w:after="0" w:line="160" w:lineRule="exact"/>
                          <w:ind w:left="0" w:right="0" w:firstLine="0"/>
                        </w:pP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3"/>
                            <w:sz w:val="16"/>
                            <w:szCs w:val="16"/>
                          </w:rPr>
                          <w:t>Dictionary of New Zealand Biography: Volume Two: 1870-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lang="en-US" sz="16" baseline="0" dirty="0">
                            <w:jc w:val="left"/>
                            <w:rFonts w:ascii="Arial" w:hAnsi="Arial" w:cs="Arial"/>
                            <w:color w:val="000000"/>
                            <w:spacing w:val="-6"/>
                            <w:sz w:val="16"/>
                            <w:szCs w:val="16"/>
                          </w:rPr>
                          <w:t>1900. Auckland: Auckland University Press, 1993.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Dictionary of New Zealand Biography: Volume one: 1769-1869.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0" w:after="0" w:line="227" w:lineRule="exact"/>
        <w:ind w:left="1020" w:right="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Auckland: Auckland University Press, 1990.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pacing w:before="101" w:after="0" w:line="320" w:lineRule="exact"/>
        <w:ind w:left="920" w:right="900" w:firstLine="0"/>
      </w:pPr>
      <w:r/>
      <w:r>
        <w:rPr lang="en-US" sz="16" baseline="0" dirty="0">
          <w:jc w:val="left"/>
          <w:rFonts w:ascii="Arial" w:hAnsi="Arial" w:cs="Arial"/>
          <w:color w:val="000000"/>
          <w:spacing w:val="-5"/>
          <w:sz w:val="16"/>
          <w:szCs w:val="16"/>
        </w:rPr>
        <w:t>Extra Credit goes to Jan Arkesteijn at </w:t>
      </w:r>
      <w:hyperlink r:id="rId197" w:history="1">
        <w:r>
          <w:rPr lang="en-US" sz="16" baseline="0" dirty="0">
            <w:jc w:val="left"/>
            <w:rFonts w:ascii="Arial" w:hAnsi="Arial" w:cs="Arial"/>
            <w:color w:val="000000"/>
            <w:spacing w:val="-2"/>
            <w:sz w:val="16"/>
            <w:szCs w:val="16"/>
          </w:rPr>
          <w:t>http://en.wikipedia.org/wiki/File:Neuschwanstein</w:t>
        </w:r>
        <w:r>
          <w:rPr lang="en-US" sz="24" baseline="0" dirty="0">
            <w:jc w:val="left"/>
            <w:rFonts w:ascii="Arial" w:hAnsi="Arial" w:cs="Arial"/>
            <w:color w:val="000000"/>
            <w:sz w:val="24"/>
            <w:szCs w:val="24"/>
          </w:rPr>
          <w:t>_</w:t>
        </w:r>
        <w:r>
          <w:rPr lang="en-US" sz="16" baseline="0" dirty="0">
            <w:jc w:val="left"/>
            <w:rFonts w:ascii="Arial" w:hAnsi="Arial" w:cs="Arial"/>
            <w:color w:val="000000"/>
            <w:spacing w:val="-9"/>
            <w:sz w:val="16"/>
            <w:szCs w:val="16"/>
          </w:rPr>
          <w:t>Castle</w:t>
        </w:r>
        <w:r>
          <w:rPr lang="en-US" sz="24" baseline="0" dirty="0">
            <w:jc w:val="left"/>
            <w:rFonts w:ascii="Arial" w:hAnsi="Arial" w:cs="Arial"/>
            <w:color w:val="000000"/>
            <w:sz w:val="24"/>
            <w:szCs w:val="24"/>
          </w:rPr>
          <w:t>_</w:t>
        </w:r>
        <w:r>
          <w:rPr lang="en-US" sz="16" baseline="0" dirty="0">
            <w:jc w:val="left"/>
            <w:rFonts w:ascii="Arial" w:hAnsi="Arial" w:cs="Arial"/>
            <w:color w:val="000000"/>
            <w:sz w:val="16"/>
            <w:szCs w:val="16"/>
          </w:rPr>
          <w:t>LOC</w:t>
        </w:r>
        <w:r>
          <w:rPr lang="en-US" sz="24" baseline="0" dirty="0">
            <w:jc w:val="left"/>
            <w:rFonts w:ascii="Arial" w:hAnsi="Arial" w:cs="Arial"/>
            <w:color w:val="000000"/>
            <w:sz w:val="24"/>
            <w:szCs w:val="24"/>
          </w:rPr>
          <w:t>_</w:t>
        </w:r>
        <w:r>
          <w:rPr lang="en-US" sz="16" baseline="0" dirty="0">
            <w:jc w:val="left"/>
            <w:rFonts w:ascii="Arial" w:hAnsi="Arial" w:cs="Arial"/>
            <w:color w:val="000000"/>
            <w:sz w:val="16"/>
            <w:szCs w:val="16"/>
          </w:rPr>
          <w:t>print.jpg</w:t>
        </w:r>
      </w:hyperlink>
      <w:r>
        <w:rPr lang="en-US" sz="16" baseline="0" dirty="0">
          <w:jc w:val="left"/>
          <w:rFonts w:ascii="Arial" w:hAnsi="Arial" w:cs="Arial"/>
          <w:color w:val="000000"/>
          <w:spacing w:val="-4"/>
          <w:sz w:val="16"/>
          <w:szCs w:val="16"/>
        </w:rPr>
        <w:t> for the picture on the</w:t>
      </w:r>
      <w:r>
        <w:rPr>
          <w:rFonts w:ascii="Times New Roman" w:hAnsi="Times New Roman" w:cs="Times New Roman"/>
          <w:sz w:val="16"/>
          <w:szCs w:val="16"/>
        </w:rPr>
        <w:t> </w:t>
      </w:r>
      <w:r/>
      <w:r>
        <w:rPr lang="en-US" sz="16" baseline="0" dirty="0">
          <w:jc w:val="left"/>
          <w:rFonts w:ascii="Arial" w:hAnsi="Arial" w:cs="Arial"/>
          <w:color w:val="000000"/>
          <w:spacing w:val="-6"/>
          <w:sz w:val="16"/>
          <w:szCs w:val="16"/>
        </w:rPr>
        <w:t>cover.</w:t>
      </w:r>
      <w:r>
        <w:rPr>
          <w:rFonts w:ascii="Times New Roman" w:hAnsi="Times New Roman" w:cs="Times New Roman"/>
          <w:sz w:val="16"/>
          <w:szCs w:val="16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after="47"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cs="Times New Roman"/>
          <w:color w:val="010302"/>
        </w:rPr>
        <w:spacing w:before="0" w:after="0" w:line="171" w:lineRule="exact"/>
        <w:ind w:left="920" w:right="0" w:firstLine="0"/>
      </w:pPr>
      <w:r/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Certificate No.306863201594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pPr>
        <w:rPr>
          <w:rFonts w:ascii="Times New Roman" w:hAnsi="Times New Roman" w:cs="Times New Roman"/>
          <w:color w:val="010302"/>
        </w:rPr>
        <w:sectPr>
          <w:type w:val="continuous"/>
          <w:pgSz w:w="11910" w:h="16850"/>
          <w:pgMar w:top="343" w:right="500" w:bottom="275" w:left="500" w:header="708" w:footer="708" w:gutter="0"/>
          <w:docGrid w:linePitch="360"/>
        </w:sectPr>
        <w:spacing w:before="0" w:after="0" w:line="120" w:lineRule="exact"/>
        <w:ind w:left="920" w:right="6018" w:firstLine="0"/>
      </w:pP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Copyright 1998-2015 Swy</w:t>
        </w:r>
      </w:hyperlink>
      <w:r>
        <w:rPr lang="en-US" sz="12" baseline="0" dirty="0">
          <w:jc w:val="left"/>
          <w:rFonts w:ascii="Arial" w:hAnsi="Arial" w:cs="Arial"/>
          <w:color w:val="000000"/>
          <w:sz w:val="12"/>
          <w:szCs w:val="12"/>
        </w:rPr>
        <w:t>rich Corporation. All Rights Reserved</w:t>
      </w:r>
      <w:r>
        <w:rPr>
          <w:rFonts w:ascii="Times New Roman" w:hAnsi="Times New Roman" w:cs="Times New Roman"/>
          <w:sz w:val="12"/>
          <w:szCs w:val="12"/>
        </w:rPr>
        <w:t> </w:t>
      </w:r>
      <w:r/>
      <w:hyperlink r:id="rId100" w:history="1">
        <w:r>
          <w:rPr lang="en-US" sz="12" baseline="0" dirty="0">
            <w:jc w:val="left"/>
            <w:rFonts w:ascii="Arial" w:hAnsi="Arial" w:cs="Arial"/>
            <w:color w:val="000000"/>
            <w:sz w:val="12"/>
            <w:szCs w:val="12"/>
          </w:rPr>
          <w:t>www.houseofnames.com</w:t>
        </w:r>
      </w:hyperlink>
      <w:r>
        <w:rPr lang="en-US" sz="12" baseline="0" dirty="0">
          <w:jc w:val="left"/>
          <w:rFonts w:ascii="Arial" w:hAnsi="Arial" w:cs="Arial"/>
          <w:color w:val="000000"/>
          <w:spacing w:val="-7"/>
          <w:sz w:val="12"/>
          <w:szCs w:val="12"/>
        </w:rPr>
        <w:t> 888-468-7686</w:t>
      </w:r>
      <w:r>
        <w:rPr>
          <w:rFonts w:ascii="Times New Roman" w:hAnsi="Times New Roman" w:cs="Times New Roman"/>
          <w:sz w:val="12"/>
          <w:szCs w:val="12"/>
        </w:rPr>
        <w:t> </w:t>
      </w:r>
      <w:r/>
    </w:p>
    <w:p>
      <w:r/>
    </w:p>
    <w:sectPr>
      <w:type w:val="continuous"/>
      <w:pgSz w:w="11910" w:h="16850"/>
      <w:pgMar w:top="343" w:right="500" w:bottom="275" w:left="5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hyperlink" TargetMode="External" Target="http://www.houseofnames.com"/><Relationship Id="rId101" Type="http://schemas.openxmlformats.org/officeDocument/2006/relationships/image" Target="media/image101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9" Type="http://schemas.openxmlformats.org/officeDocument/2006/relationships/image" Target="media/image109.png"/><Relationship Id="rId112" Type="http://schemas.openxmlformats.org/officeDocument/2006/relationships/image" Target="media/image112.png"/><Relationship Id="rId115" Type="http://schemas.openxmlformats.org/officeDocument/2006/relationships/image" Target="media/image115.png"/><Relationship Id="rId118" Type="http://schemas.openxmlformats.org/officeDocument/2006/relationships/image" Target="media/image118.png"/><Relationship Id="rId119" Type="http://schemas.openxmlformats.org/officeDocument/2006/relationships/image" Target="media/image119.png"/><Relationship Id="rId122" Type="http://schemas.openxmlformats.org/officeDocument/2006/relationships/image" Target="media/image122.png"/><Relationship Id="rId125" Type="http://schemas.openxmlformats.org/officeDocument/2006/relationships/image" Target="media/image125.png"/><Relationship Id="rId128" Type="http://schemas.openxmlformats.org/officeDocument/2006/relationships/image" Target="media/image128.png"/><Relationship Id="rId132" Type="http://schemas.openxmlformats.org/officeDocument/2006/relationships/image" Target="media/image132.png"/><Relationship Id="rId135" Type="http://schemas.openxmlformats.org/officeDocument/2006/relationships/image" Target="media/image135.png"/><Relationship Id="rId139" Type="http://schemas.openxmlformats.org/officeDocument/2006/relationships/image" Target="media/image139.png"/><Relationship Id="rId143" Type="http://schemas.openxmlformats.org/officeDocument/2006/relationships/image" Target="media/image143.png"/><Relationship Id="rId144" Type="http://schemas.openxmlformats.org/officeDocument/2006/relationships/image" Target="media/image144.png"/><Relationship Id="rId148" Type="http://schemas.openxmlformats.org/officeDocument/2006/relationships/image" Target="media/image148.png"/><Relationship Id="rId152" Type="http://schemas.openxmlformats.org/officeDocument/2006/relationships/image" Target="media/image152.png"/><Relationship Id="rId156" Type="http://schemas.openxmlformats.org/officeDocument/2006/relationships/image" Target="media/image156.png"/><Relationship Id="rId157" Type="http://schemas.openxmlformats.org/officeDocument/2006/relationships/image" Target="media/image157.png"/><Relationship Id="rId162" Type="http://schemas.openxmlformats.org/officeDocument/2006/relationships/image" Target="media/image162.png"/><Relationship Id="rId166" Type="http://schemas.openxmlformats.org/officeDocument/2006/relationships/image" Target="media/image166.png"/><Relationship Id="rId167" Type="http://schemas.openxmlformats.org/officeDocument/2006/relationships/image" Target="media/image167.png"/><Relationship Id="rId171" Type="http://schemas.openxmlformats.org/officeDocument/2006/relationships/image" Target="media/image171.png"/><Relationship Id="rId175" Type="http://schemas.openxmlformats.org/officeDocument/2006/relationships/image" Target="media/image175.png"/><Relationship Id="rId178" Type="http://schemas.openxmlformats.org/officeDocument/2006/relationships/image" Target="media/image178.png"/><Relationship Id="rId180" Type="http://schemas.openxmlformats.org/officeDocument/2006/relationships/image" Target="media/image180.png"/><Relationship Id="rId183" Type="http://schemas.openxmlformats.org/officeDocument/2006/relationships/hyperlink" TargetMode="External" Target="http://www.bundesarchiv.de/"/><Relationship Id="rId184" Type="http://schemas.openxmlformats.org/officeDocument/2006/relationships/hyperlink" TargetMode="External" Target="http://www.gda.bayern.de/enp1.htm"/><Relationship Id="rId187" Type="http://schemas.openxmlformats.org/officeDocument/2006/relationships/image" Target="media/image187.png"/><Relationship Id="rId193" Type="http://schemas.openxmlformats.org/officeDocument/2006/relationships/image" Target="media/image193.png"/><Relationship Id="rId197" Type="http://schemas.openxmlformats.org/officeDocument/2006/relationships/hyperlink" TargetMode="External" Target="http://en.wikipedia.org/wiki/File:Neuschwanstein_Castle_LOC_print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2023-03-31T19:08:48Z</dcterms:created>
  <dcterms:modified xsi:type="dcterms:W3CDTF">2023-03-31T19:08:48Z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